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E6" w:rsidRDefault="006E20E6" w:rsidP="007D5842">
      <w:pPr>
        <w:spacing w:after="0" w:line="240" w:lineRule="auto"/>
        <w:jc w:val="center"/>
        <w:rPr>
          <w:rFonts w:ascii="Times New Roman" w:hAnsi="Times New Roman" w:cs="Times New Roman"/>
          <w:b/>
          <w:sz w:val="36"/>
          <w:szCs w:val="36"/>
        </w:rPr>
      </w:pPr>
    </w:p>
    <w:p w:rsidR="00654D4E" w:rsidRDefault="0033414C" w:rsidP="007D5842">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019B2A42">
            <wp:extent cx="1152525" cy="1495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495425"/>
                    </a:xfrm>
                    <a:prstGeom prst="rect">
                      <a:avLst/>
                    </a:prstGeom>
                    <a:noFill/>
                  </pic:spPr>
                </pic:pic>
              </a:graphicData>
            </a:graphic>
          </wp:inline>
        </w:drawing>
      </w:r>
    </w:p>
    <w:p w:rsidR="006E20E6" w:rsidRDefault="006E20E6" w:rsidP="007D5842">
      <w:pPr>
        <w:spacing w:after="0" w:line="240" w:lineRule="auto"/>
        <w:jc w:val="center"/>
        <w:rPr>
          <w:rFonts w:ascii="Times New Roman" w:hAnsi="Times New Roman" w:cs="Times New Roman"/>
          <w:b/>
          <w:sz w:val="36"/>
          <w:szCs w:val="36"/>
        </w:rPr>
      </w:pPr>
    </w:p>
    <w:p w:rsidR="006E20E6" w:rsidRDefault="006E20E6" w:rsidP="007D5842">
      <w:pPr>
        <w:spacing w:after="0" w:line="240" w:lineRule="auto"/>
        <w:jc w:val="center"/>
        <w:rPr>
          <w:rFonts w:ascii="Times New Roman" w:hAnsi="Times New Roman" w:cs="Times New Roman"/>
          <w:b/>
          <w:sz w:val="36"/>
          <w:szCs w:val="36"/>
        </w:rPr>
      </w:pPr>
    </w:p>
    <w:p w:rsidR="0033414C" w:rsidRDefault="0033414C" w:rsidP="007D5842">
      <w:pPr>
        <w:spacing w:after="0" w:line="240" w:lineRule="auto"/>
        <w:jc w:val="center"/>
        <w:rPr>
          <w:rFonts w:ascii="Times New Roman" w:hAnsi="Times New Roman" w:cs="Times New Roman"/>
          <w:b/>
          <w:sz w:val="36"/>
          <w:szCs w:val="36"/>
        </w:rPr>
      </w:pPr>
    </w:p>
    <w:p w:rsidR="007D5842" w:rsidRPr="006E20E6" w:rsidRDefault="007D5842" w:rsidP="007D5842">
      <w:pPr>
        <w:spacing w:after="0" w:line="240" w:lineRule="auto"/>
        <w:jc w:val="center"/>
        <w:rPr>
          <w:rFonts w:ascii="Times New Roman" w:hAnsi="Times New Roman" w:cs="Times New Roman"/>
          <w:b/>
          <w:sz w:val="36"/>
          <w:szCs w:val="36"/>
        </w:rPr>
      </w:pPr>
      <w:r w:rsidRPr="006E20E6">
        <w:rPr>
          <w:rFonts w:ascii="Times New Roman" w:hAnsi="Times New Roman" w:cs="Times New Roman"/>
          <w:b/>
          <w:sz w:val="36"/>
          <w:szCs w:val="36"/>
        </w:rPr>
        <w:t>СТРАТЕГИ</w:t>
      </w:r>
      <w:r w:rsidR="00C95A6E" w:rsidRPr="006E20E6">
        <w:rPr>
          <w:rFonts w:ascii="Times New Roman" w:hAnsi="Times New Roman" w:cs="Times New Roman"/>
          <w:b/>
          <w:sz w:val="36"/>
          <w:szCs w:val="36"/>
        </w:rPr>
        <w:t>Я</w:t>
      </w:r>
      <w:r w:rsidRPr="006E20E6">
        <w:rPr>
          <w:rFonts w:ascii="Times New Roman" w:hAnsi="Times New Roman" w:cs="Times New Roman"/>
          <w:b/>
          <w:sz w:val="36"/>
          <w:szCs w:val="36"/>
        </w:rPr>
        <w:t xml:space="preserve"> </w:t>
      </w:r>
      <w:r w:rsidR="00C95A6E" w:rsidRPr="006E20E6">
        <w:rPr>
          <w:rFonts w:ascii="Times New Roman" w:hAnsi="Times New Roman" w:cs="Times New Roman"/>
          <w:b/>
          <w:sz w:val="36"/>
          <w:szCs w:val="36"/>
        </w:rPr>
        <w:br/>
      </w:r>
      <w:r w:rsidRPr="006E20E6">
        <w:rPr>
          <w:rFonts w:ascii="Times New Roman" w:hAnsi="Times New Roman" w:cs="Times New Roman"/>
          <w:b/>
          <w:sz w:val="36"/>
          <w:szCs w:val="36"/>
        </w:rPr>
        <w:t xml:space="preserve">СОЦИАЛЬНО-ЭКОНОМИЧЕСКОГО РАЗВИТИЯ </w:t>
      </w:r>
      <w:r w:rsidRPr="006E20E6">
        <w:rPr>
          <w:rFonts w:ascii="Times New Roman" w:hAnsi="Times New Roman" w:cs="Times New Roman"/>
          <w:b/>
          <w:sz w:val="36"/>
          <w:szCs w:val="36"/>
        </w:rPr>
        <w:br/>
        <w:t xml:space="preserve">ОЗЕРСКОГО ГОРОДСКОГО ОКРУГА </w:t>
      </w:r>
      <w:r w:rsidRPr="006E20E6">
        <w:rPr>
          <w:rFonts w:ascii="Times New Roman" w:hAnsi="Times New Roman" w:cs="Times New Roman"/>
          <w:b/>
          <w:sz w:val="36"/>
          <w:szCs w:val="36"/>
        </w:rPr>
        <w:br/>
        <w:t>НА ПЕРИОД ДО 2035 ГОДА</w:t>
      </w:r>
    </w:p>
    <w:p w:rsidR="002439ED" w:rsidRDefault="002439ED"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p>
    <w:p w:rsidR="00654D4E" w:rsidRDefault="00654D4E" w:rsidP="00654D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Озерск</w:t>
      </w:r>
    </w:p>
    <w:p w:rsidR="006E20E6" w:rsidRDefault="00654D4E" w:rsidP="003341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006E20E6">
        <w:rPr>
          <w:rFonts w:ascii="Times New Roman" w:hAnsi="Times New Roman" w:cs="Times New Roman"/>
          <w:sz w:val="24"/>
          <w:szCs w:val="24"/>
        </w:rPr>
        <w:br w:type="page"/>
      </w:r>
    </w:p>
    <w:p w:rsidR="002439ED" w:rsidRDefault="002439ED" w:rsidP="002439ED">
      <w:pPr>
        <w:spacing w:after="0" w:line="240" w:lineRule="auto"/>
        <w:rPr>
          <w:rFonts w:ascii="Times New Roman" w:hAnsi="Times New Roman" w:cs="Times New Roman"/>
          <w:sz w:val="24"/>
          <w:szCs w:val="24"/>
        </w:rPr>
      </w:pPr>
    </w:p>
    <w:p w:rsidR="000D2023" w:rsidRPr="008E0137" w:rsidRDefault="00E20850" w:rsidP="002439ED">
      <w:pPr>
        <w:spacing w:after="0" w:line="240" w:lineRule="auto"/>
        <w:rPr>
          <w:rFonts w:ascii="Times New Roman" w:hAnsi="Times New Roman" w:cs="Times New Roman"/>
          <w:b/>
          <w:sz w:val="24"/>
          <w:szCs w:val="24"/>
        </w:rPr>
      </w:pPr>
      <w:r w:rsidRPr="007C4D15">
        <w:rPr>
          <w:rFonts w:ascii="Times New Roman" w:hAnsi="Times New Roman" w:cs="Times New Roman"/>
          <w:b/>
          <w:sz w:val="24"/>
          <w:szCs w:val="24"/>
        </w:rPr>
        <w:t xml:space="preserve">РАЗДЕЛ I. </w:t>
      </w:r>
      <w:r w:rsidRPr="008E0137">
        <w:rPr>
          <w:rFonts w:ascii="Times New Roman" w:hAnsi="Times New Roman" w:cs="Times New Roman"/>
          <w:b/>
          <w:sz w:val="24"/>
          <w:szCs w:val="24"/>
        </w:rPr>
        <w:t>ВВЕДЕНИЕ</w:t>
      </w:r>
    </w:p>
    <w:p w:rsidR="00B009E6" w:rsidRPr="00B009E6" w:rsidRDefault="00B009E6" w:rsidP="00B009E6">
      <w:pPr>
        <w:spacing w:after="0" w:line="240" w:lineRule="auto"/>
        <w:ind w:firstLine="567"/>
        <w:jc w:val="both"/>
        <w:rPr>
          <w:rFonts w:ascii="Times New Roman" w:hAnsi="Times New Roman" w:cs="Times New Roman"/>
          <w:sz w:val="24"/>
          <w:szCs w:val="24"/>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Стратегия социально-экономического развития Озерского городского округа на период до 2035 года (далее – Стратегия 2035) – основной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Стратегия-2035 служит основной для формирования системы стратегического планирования -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 а также мониторинга и контроля их реализации.</w:t>
      </w:r>
    </w:p>
    <w:p w:rsidR="001026CC" w:rsidRDefault="001026CC" w:rsidP="00B009E6">
      <w:pPr>
        <w:spacing w:after="0" w:line="240" w:lineRule="auto"/>
        <w:ind w:firstLine="567"/>
        <w:jc w:val="both"/>
        <w:rPr>
          <w:rFonts w:ascii="Times New Roman" w:hAnsi="Times New Roman" w:cs="Times New Roman"/>
          <w:sz w:val="24"/>
          <w:szCs w:val="24"/>
        </w:rPr>
      </w:pPr>
    </w:p>
    <w:p w:rsidR="001026CC" w:rsidRDefault="001026CC" w:rsidP="001026CC">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t>Стратегия</w:t>
      </w:r>
      <w:r w:rsidRPr="00B009E6">
        <w:rPr>
          <w:rFonts w:ascii="Times New Roman" w:hAnsi="Times New Roman" w:cs="Times New Roman"/>
          <w:sz w:val="24"/>
          <w:szCs w:val="24"/>
        </w:rPr>
        <w:t>-2035</w:t>
      </w:r>
      <w:r w:rsidRPr="002439ED">
        <w:rPr>
          <w:rFonts w:ascii="Times New Roman" w:hAnsi="Times New Roman" w:cs="Times New Roman"/>
          <w:sz w:val="24"/>
          <w:szCs w:val="24"/>
        </w:rPr>
        <w:t xml:space="preserve"> </w:t>
      </w:r>
      <w:proofErr w:type="gramStart"/>
      <w:r w:rsidRPr="002439ED">
        <w:rPr>
          <w:rFonts w:ascii="Times New Roman" w:hAnsi="Times New Roman" w:cs="Times New Roman"/>
          <w:sz w:val="24"/>
          <w:szCs w:val="24"/>
        </w:rPr>
        <w:t>разработана</w:t>
      </w:r>
      <w:proofErr w:type="gramEnd"/>
      <w:r w:rsidRPr="002439ED">
        <w:rPr>
          <w:rFonts w:ascii="Times New Roman" w:hAnsi="Times New Roman" w:cs="Times New Roman"/>
          <w:sz w:val="24"/>
          <w:szCs w:val="24"/>
        </w:rPr>
        <w:t xml:space="preserve"> в соответствии с Федеральным законом от 28 июня 2014 г. № 172-ФЗ «О стратегическом планировании в Российской Федерации», Законом Челябинской области от 27 ноября 2014 г. № 63-ЗО «О стратегическом планировании в Челябинской области»</w:t>
      </w:r>
      <w:r>
        <w:rPr>
          <w:rFonts w:ascii="Times New Roman" w:hAnsi="Times New Roman" w:cs="Times New Roman"/>
          <w:sz w:val="24"/>
          <w:szCs w:val="24"/>
        </w:rPr>
        <w:t>.</w:t>
      </w:r>
    </w:p>
    <w:p w:rsidR="001026CC" w:rsidRPr="001026CC" w:rsidRDefault="001026CC" w:rsidP="001026CC">
      <w:pPr>
        <w:spacing w:after="0" w:line="240" w:lineRule="auto"/>
        <w:ind w:firstLine="567"/>
        <w:jc w:val="both"/>
        <w:rPr>
          <w:rFonts w:ascii="Times New Roman" w:hAnsi="Times New Roman" w:cs="Times New Roman"/>
          <w:sz w:val="24"/>
          <w:szCs w:val="24"/>
        </w:rPr>
      </w:pPr>
      <w:r w:rsidRPr="001026CC">
        <w:rPr>
          <w:rFonts w:ascii="Times New Roman" w:hAnsi="Times New Roman" w:cs="Times New Roman"/>
          <w:sz w:val="24"/>
          <w:szCs w:val="24"/>
        </w:rPr>
        <w:t>Стратегия</w:t>
      </w:r>
      <w:r>
        <w:rPr>
          <w:rFonts w:ascii="Times New Roman" w:hAnsi="Times New Roman" w:cs="Times New Roman"/>
          <w:sz w:val="24"/>
          <w:szCs w:val="24"/>
        </w:rPr>
        <w:t>-2035</w:t>
      </w:r>
      <w:r w:rsidRPr="001026CC">
        <w:rPr>
          <w:rFonts w:ascii="Times New Roman" w:hAnsi="Times New Roman" w:cs="Times New Roman"/>
          <w:sz w:val="24"/>
          <w:szCs w:val="24"/>
        </w:rPr>
        <w:t xml:space="preserve"> </w:t>
      </w:r>
      <w:proofErr w:type="gramStart"/>
      <w:r w:rsidRPr="001026CC">
        <w:rPr>
          <w:rFonts w:ascii="Times New Roman" w:hAnsi="Times New Roman" w:cs="Times New Roman"/>
          <w:sz w:val="24"/>
          <w:szCs w:val="24"/>
        </w:rPr>
        <w:t>разработана</w:t>
      </w:r>
      <w:proofErr w:type="gramEnd"/>
      <w:r w:rsidRPr="001026CC">
        <w:rPr>
          <w:rFonts w:ascii="Times New Roman" w:hAnsi="Times New Roman" w:cs="Times New Roman"/>
          <w:sz w:val="24"/>
          <w:szCs w:val="24"/>
        </w:rPr>
        <w:t xml:space="preserve"> с учетом положений:</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Основ государственной культурной политики, утвержденных Указом Президента Российской Федерации от 24.12.2014 № 808;</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национальной безопасности Российской Федерации, утвержденной Указом Президента Российской Федерации от 31 декабря 2015 г. № 683;</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научно-технологического развития Российской Федерации, утвержденной Указом Президента Российской Федерации от 1 декабря 2016 г. № 642;</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043282"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43282" w:rsidRPr="00043282">
        <w:rPr>
          <w:rFonts w:ascii="Times New Roman" w:hAnsi="Times New Roman" w:cs="Times New Roman"/>
          <w:sz w:val="24"/>
          <w:szCs w:val="24"/>
        </w:rPr>
        <w:t>Федеральн</w:t>
      </w:r>
      <w:r w:rsidR="00043282">
        <w:rPr>
          <w:rFonts w:ascii="Times New Roman" w:hAnsi="Times New Roman" w:cs="Times New Roman"/>
          <w:sz w:val="24"/>
          <w:szCs w:val="24"/>
        </w:rPr>
        <w:t>ого</w:t>
      </w:r>
      <w:r w:rsidR="00043282" w:rsidRPr="00043282">
        <w:rPr>
          <w:rFonts w:ascii="Times New Roman" w:hAnsi="Times New Roman" w:cs="Times New Roman"/>
          <w:sz w:val="24"/>
          <w:szCs w:val="24"/>
        </w:rPr>
        <w:t xml:space="preserve"> закон</w:t>
      </w:r>
      <w:r w:rsidR="00043282">
        <w:rPr>
          <w:rFonts w:ascii="Times New Roman" w:hAnsi="Times New Roman" w:cs="Times New Roman"/>
          <w:sz w:val="24"/>
          <w:szCs w:val="24"/>
        </w:rPr>
        <w:t>а</w:t>
      </w:r>
      <w:r w:rsidR="00043282" w:rsidRPr="00043282">
        <w:rPr>
          <w:rFonts w:ascii="Times New Roman" w:hAnsi="Times New Roman" w:cs="Times New Roman"/>
          <w:sz w:val="24"/>
          <w:szCs w:val="24"/>
        </w:rPr>
        <w:t xml:space="preserve"> от 29.12.2014 № 473-ФЗ «О территориях опережающего социально-экономического развития в Российской Федерации»;</w:t>
      </w:r>
    </w:p>
    <w:p w:rsidR="001026CC" w:rsidRPr="001026CC" w:rsidRDefault="00043282"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026CC" w:rsidRPr="001026CC">
        <w:rPr>
          <w:rFonts w:ascii="Times New Roman" w:hAnsi="Times New Roman" w:cs="Times New Roman"/>
          <w:sz w:val="24"/>
          <w:szCs w:val="24"/>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Стратегии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6 октября 2011 года № 1757-р;</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026CC">
        <w:rPr>
          <w:rFonts w:ascii="Times New Roman" w:hAnsi="Times New Roman" w:cs="Times New Roman"/>
          <w:sz w:val="24"/>
          <w:szCs w:val="24"/>
        </w:rPr>
        <w:t xml:space="preserve">Концепции стратегии пространственного развития Российской Федерации, утвержденной заместителем Председателя Правительства Российской Федерации Д.Н. </w:t>
      </w:r>
      <w:proofErr w:type="spellStart"/>
      <w:r w:rsidRPr="001026CC">
        <w:rPr>
          <w:rFonts w:ascii="Times New Roman" w:hAnsi="Times New Roman" w:cs="Times New Roman"/>
          <w:sz w:val="24"/>
          <w:szCs w:val="24"/>
        </w:rPr>
        <w:t>Козаком</w:t>
      </w:r>
      <w:proofErr w:type="spellEnd"/>
      <w:r w:rsidRPr="001026CC">
        <w:rPr>
          <w:rFonts w:ascii="Times New Roman" w:hAnsi="Times New Roman" w:cs="Times New Roman"/>
          <w:sz w:val="24"/>
          <w:szCs w:val="24"/>
        </w:rPr>
        <w:t xml:space="preserve"> 22 мая 2017 года;</w:t>
      </w:r>
    </w:p>
    <w:p w:rsid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Прогноза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043282" w:rsidRDefault="00043282"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3282">
        <w:rPr>
          <w:rFonts w:ascii="Times New Roman" w:hAnsi="Times New Roman" w:cs="Times New Roman"/>
          <w:sz w:val="24"/>
          <w:szCs w:val="24"/>
        </w:rPr>
        <w:t>Программ</w:t>
      </w:r>
      <w:r>
        <w:rPr>
          <w:rFonts w:ascii="Times New Roman" w:hAnsi="Times New Roman" w:cs="Times New Roman"/>
          <w:sz w:val="24"/>
          <w:szCs w:val="24"/>
        </w:rPr>
        <w:t>ы</w:t>
      </w:r>
      <w:r w:rsidRPr="00043282">
        <w:rPr>
          <w:rFonts w:ascii="Times New Roman" w:hAnsi="Times New Roman" w:cs="Times New Roman"/>
          <w:sz w:val="24"/>
          <w:szCs w:val="24"/>
        </w:rPr>
        <w:t xml:space="preserve"> инновационного развития и технологической модернизации </w:t>
      </w:r>
      <w:proofErr w:type="spellStart"/>
      <w:r w:rsidRPr="00043282">
        <w:rPr>
          <w:rFonts w:ascii="Times New Roman" w:hAnsi="Times New Roman" w:cs="Times New Roman"/>
          <w:sz w:val="24"/>
          <w:szCs w:val="24"/>
        </w:rPr>
        <w:t>Госкорпорации</w:t>
      </w:r>
      <w:proofErr w:type="spellEnd"/>
      <w:r w:rsidRPr="00043282">
        <w:rPr>
          <w:rFonts w:ascii="Times New Roman" w:hAnsi="Times New Roman" w:cs="Times New Roman"/>
          <w:sz w:val="24"/>
          <w:szCs w:val="24"/>
        </w:rPr>
        <w:t xml:space="preserve"> «</w:t>
      </w:r>
      <w:proofErr w:type="spellStart"/>
      <w:r w:rsidRPr="00043282">
        <w:rPr>
          <w:rFonts w:ascii="Times New Roman" w:hAnsi="Times New Roman" w:cs="Times New Roman"/>
          <w:sz w:val="24"/>
          <w:szCs w:val="24"/>
        </w:rPr>
        <w:t>Росатом</w:t>
      </w:r>
      <w:proofErr w:type="spellEnd"/>
      <w:r w:rsidRPr="00043282">
        <w:rPr>
          <w:rFonts w:ascii="Times New Roman" w:hAnsi="Times New Roman" w:cs="Times New Roman"/>
          <w:sz w:val="24"/>
          <w:szCs w:val="24"/>
        </w:rPr>
        <w:t>» на период до 2030 года (в гражданской части), утверждённ</w:t>
      </w:r>
      <w:r>
        <w:rPr>
          <w:rFonts w:ascii="Times New Roman" w:hAnsi="Times New Roman" w:cs="Times New Roman"/>
          <w:sz w:val="24"/>
          <w:szCs w:val="24"/>
        </w:rPr>
        <w:t>ой</w:t>
      </w:r>
      <w:r w:rsidRPr="00043282">
        <w:rPr>
          <w:rFonts w:ascii="Times New Roman" w:hAnsi="Times New Roman" w:cs="Times New Roman"/>
          <w:sz w:val="24"/>
          <w:szCs w:val="24"/>
        </w:rPr>
        <w:t xml:space="preserve"> Наблюдательным советом </w:t>
      </w:r>
      <w:proofErr w:type="spellStart"/>
      <w:r w:rsidRPr="00043282">
        <w:rPr>
          <w:rFonts w:ascii="Times New Roman" w:hAnsi="Times New Roman" w:cs="Times New Roman"/>
          <w:sz w:val="24"/>
          <w:szCs w:val="24"/>
        </w:rPr>
        <w:t>Госкорпорации</w:t>
      </w:r>
      <w:proofErr w:type="spellEnd"/>
      <w:r w:rsidRPr="00043282">
        <w:rPr>
          <w:rFonts w:ascii="Times New Roman" w:hAnsi="Times New Roman" w:cs="Times New Roman"/>
          <w:sz w:val="24"/>
          <w:szCs w:val="24"/>
        </w:rPr>
        <w:t xml:space="preserve"> «</w:t>
      </w:r>
      <w:proofErr w:type="spellStart"/>
      <w:r w:rsidRPr="00043282">
        <w:rPr>
          <w:rFonts w:ascii="Times New Roman" w:hAnsi="Times New Roman" w:cs="Times New Roman"/>
          <w:sz w:val="24"/>
          <w:szCs w:val="24"/>
        </w:rPr>
        <w:t>Росатом</w:t>
      </w:r>
      <w:proofErr w:type="spellEnd"/>
      <w:r w:rsidRPr="00043282">
        <w:rPr>
          <w:rFonts w:ascii="Times New Roman" w:hAnsi="Times New Roman" w:cs="Times New Roman"/>
          <w:sz w:val="24"/>
          <w:szCs w:val="24"/>
        </w:rPr>
        <w:t>» 28.06.2016;</w:t>
      </w:r>
    </w:p>
    <w:p w:rsidR="006E20E6" w:rsidRDefault="00043282"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Стратегии социально-экономического развития Челябинской области на период до 2035 года</w:t>
      </w:r>
      <w:r w:rsidR="006E20E6">
        <w:rPr>
          <w:rFonts w:ascii="Times New Roman" w:hAnsi="Times New Roman" w:cs="Times New Roman"/>
          <w:sz w:val="24"/>
          <w:szCs w:val="24"/>
        </w:rPr>
        <w:t>,</w:t>
      </w:r>
      <w:r w:rsidR="006E20E6" w:rsidRPr="006E20E6">
        <w:t xml:space="preserve"> </w:t>
      </w:r>
      <w:r w:rsidR="006E20E6" w:rsidRPr="006E20E6">
        <w:rPr>
          <w:rFonts w:ascii="Times New Roman" w:hAnsi="Times New Roman" w:cs="Times New Roman"/>
          <w:sz w:val="24"/>
          <w:szCs w:val="24"/>
        </w:rPr>
        <w:t xml:space="preserve">разработанной в соответствии с распоряжением Правительства Челябинской области от 06.03.2017 № 89-рп,  </w:t>
      </w:r>
    </w:p>
    <w:p w:rsidR="00043282" w:rsidRDefault="006E20E6"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w:t>
      </w:r>
      <w:r w:rsidRPr="006E20E6">
        <w:rPr>
          <w:rFonts w:ascii="Times New Roman" w:hAnsi="Times New Roman" w:cs="Times New Roman"/>
          <w:sz w:val="24"/>
          <w:szCs w:val="24"/>
        </w:rPr>
        <w:t>етодических рекомендаций по участию муниципальных образований в разработке стратегии социально-экономического развития Челябинской области на период до 2035 года, утвержденных приказом Министерства экономического развития Челябинской области от 15.06.2017 № 145</w:t>
      </w:r>
      <w:r w:rsidR="00043282">
        <w:rPr>
          <w:rFonts w:ascii="Times New Roman" w:hAnsi="Times New Roman" w:cs="Times New Roman"/>
          <w:sz w:val="24"/>
          <w:szCs w:val="24"/>
        </w:rPr>
        <w:t>.</w:t>
      </w:r>
    </w:p>
    <w:p w:rsid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Статегия-2035 </w:t>
      </w:r>
      <w:r w:rsidRPr="002439ED">
        <w:rPr>
          <w:rFonts w:ascii="Times New Roman" w:hAnsi="Times New Roman" w:cs="Times New Roman"/>
          <w:sz w:val="24"/>
          <w:szCs w:val="24"/>
        </w:rPr>
        <w:t xml:space="preserve">учитывает положения федеральных и региональных </w:t>
      </w:r>
      <w:r>
        <w:rPr>
          <w:rFonts w:ascii="Times New Roman" w:hAnsi="Times New Roman" w:cs="Times New Roman"/>
          <w:sz w:val="24"/>
          <w:szCs w:val="24"/>
        </w:rPr>
        <w:t xml:space="preserve">нормативно-правовых актов и </w:t>
      </w:r>
      <w:r w:rsidR="00043282">
        <w:rPr>
          <w:rFonts w:ascii="Times New Roman" w:hAnsi="Times New Roman" w:cs="Times New Roman"/>
          <w:sz w:val="24"/>
          <w:szCs w:val="24"/>
        </w:rPr>
        <w:t xml:space="preserve">нормативных </w:t>
      </w:r>
      <w:r>
        <w:rPr>
          <w:rFonts w:ascii="Times New Roman" w:hAnsi="Times New Roman" w:cs="Times New Roman"/>
          <w:sz w:val="24"/>
          <w:szCs w:val="24"/>
        </w:rPr>
        <w:t>актов органов местного самоуправления Озерского городского округа</w:t>
      </w:r>
      <w:r w:rsidRPr="002439ED">
        <w:rPr>
          <w:rFonts w:ascii="Times New Roman" w:hAnsi="Times New Roman" w:cs="Times New Roman"/>
          <w:sz w:val="24"/>
          <w:szCs w:val="24"/>
        </w:rPr>
        <w:t>.</w:t>
      </w:r>
    </w:p>
    <w:p w:rsidR="001026CC" w:rsidRDefault="001026CC" w:rsidP="00B009E6">
      <w:pPr>
        <w:spacing w:after="0" w:line="240" w:lineRule="auto"/>
        <w:ind w:firstLine="567"/>
        <w:jc w:val="both"/>
        <w:rPr>
          <w:rFonts w:ascii="Times New Roman" w:hAnsi="Times New Roman" w:cs="Times New Roman"/>
          <w:sz w:val="24"/>
          <w:szCs w:val="24"/>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Организация и функционирование системы стратегического планирования основываются на следующих главных принципах:  </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их реализации;</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выбор способов и методов достижения целей социально-экономического развития Озерского городского округа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при определении целей и задач социально-экономического развития Озерского городского округа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 должна быть обеспечена возможность </w:t>
      </w:r>
      <w:proofErr w:type="gramStart"/>
      <w:r w:rsidRPr="00B009E6">
        <w:rPr>
          <w:rFonts w:ascii="Times New Roman" w:hAnsi="Times New Roman" w:cs="Times New Roman"/>
          <w:sz w:val="24"/>
          <w:szCs w:val="24"/>
        </w:rPr>
        <w:t>оценки достижения целей социально-экономического развития Озерского городского округа</w:t>
      </w:r>
      <w:proofErr w:type="gramEnd"/>
      <w:r w:rsidRPr="00B009E6">
        <w:rPr>
          <w:rFonts w:ascii="Times New Roman" w:hAnsi="Times New Roman" w:cs="Times New Roman"/>
          <w:sz w:val="24"/>
          <w:szCs w:val="24"/>
        </w:rPr>
        <w:t xml:space="preserve">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показатели, содержащиеся в документах стратегического планирования и дополнительно вводимые при их корректировке, должны соответствовать целям социально-экономического развития и обеспечения национальной безопасности Российской Федерации.</w:t>
      </w:r>
    </w:p>
    <w:p w:rsidR="00B009E6" w:rsidRPr="00B009E6" w:rsidRDefault="00B009E6" w:rsidP="00B009E6">
      <w:pPr>
        <w:spacing w:after="0" w:line="240" w:lineRule="auto"/>
        <w:ind w:firstLine="567"/>
        <w:jc w:val="both"/>
        <w:rPr>
          <w:rFonts w:ascii="Times New Roman" w:hAnsi="Times New Roman" w:cs="Times New Roman"/>
          <w:sz w:val="24"/>
          <w:szCs w:val="24"/>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Практическая реализация системы стратегического планирования на уровне Озерского городского округа означает следующее:</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lastRenderedPageBreak/>
        <w:t>- формирование базы муниципальных нормативно-правовых актов, необходимых для разработки, актуализации и утверждения Стратегии и иных документов стратегического планирования</w:t>
      </w:r>
      <w:r w:rsidR="0055208C">
        <w:rPr>
          <w:rFonts w:ascii="Times New Roman" w:hAnsi="Times New Roman" w:cs="Times New Roman"/>
          <w:sz w:val="24"/>
          <w:szCs w:val="24"/>
        </w:rPr>
        <w:t>;</w:t>
      </w:r>
      <w:r w:rsidRPr="00B009E6">
        <w:rPr>
          <w:rFonts w:ascii="Times New Roman" w:hAnsi="Times New Roman" w:cs="Times New Roman"/>
          <w:sz w:val="24"/>
          <w:szCs w:val="24"/>
        </w:rPr>
        <w:t xml:space="preserve"> </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К документам стратегического планирования, разрабатываемым на уровне Озерского городского округа, относятся: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1) Стратегия социально-экономического развития муниципального образования;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2) план мероприятий по реализации стратегии социально-экономического развития муниципального образования;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3) прогноз социально-экономического развития муниципального образования на среднесрочный период;</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4) муниципальные программы.</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открытое информационное сопровождение процесса разработки и реализации документов стратегического планирования;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координация и согласование целей и задач по приоритетным направлениям социально-экономического развития Озерского городского округа.</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синхронизация и согласование приоритетов социально-экономического развития Озерского городского округа с федеральными и региональными приоритетами развития, закрепленными в документах стратегического планирования Российской Федерации, Челябинской области и государственной корпорации «</w:t>
      </w:r>
      <w:proofErr w:type="spellStart"/>
      <w:r w:rsidRPr="00B009E6">
        <w:rPr>
          <w:rFonts w:ascii="Times New Roman" w:hAnsi="Times New Roman" w:cs="Times New Roman"/>
          <w:sz w:val="24"/>
          <w:szCs w:val="24"/>
        </w:rPr>
        <w:t>Росатом</w:t>
      </w:r>
      <w:proofErr w:type="spellEnd"/>
      <w:r w:rsidRPr="00B009E6">
        <w:rPr>
          <w:rFonts w:ascii="Times New Roman" w:hAnsi="Times New Roman" w:cs="Times New Roman"/>
          <w:sz w:val="24"/>
          <w:szCs w:val="24"/>
        </w:rPr>
        <w:t>»;</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 координация и обеспечение </w:t>
      </w:r>
      <w:proofErr w:type="gramStart"/>
      <w:r w:rsidRPr="00B009E6">
        <w:rPr>
          <w:rFonts w:ascii="Times New Roman" w:hAnsi="Times New Roman" w:cs="Times New Roman"/>
          <w:sz w:val="24"/>
          <w:szCs w:val="24"/>
        </w:rPr>
        <w:t>единства инструментария практической реализации документов стратегического планирования</w:t>
      </w:r>
      <w:proofErr w:type="gramEnd"/>
      <w:r w:rsidRPr="00B009E6">
        <w:rPr>
          <w:rFonts w:ascii="Times New Roman" w:hAnsi="Times New Roman" w:cs="Times New Roman"/>
          <w:sz w:val="24"/>
          <w:szCs w:val="24"/>
        </w:rPr>
        <w:t xml:space="preserve"> как на горизонтальном (по приоритетам развития), так и на вертикальном уровне (Стратегия</w:t>
      </w:r>
      <w:r w:rsidR="001026CC">
        <w:rPr>
          <w:rFonts w:ascii="Times New Roman" w:hAnsi="Times New Roman" w:cs="Times New Roman"/>
          <w:sz w:val="24"/>
          <w:szCs w:val="24"/>
        </w:rPr>
        <w:t>-2035</w:t>
      </w:r>
      <w:r w:rsidRPr="00B009E6">
        <w:rPr>
          <w:rFonts w:ascii="Times New Roman" w:hAnsi="Times New Roman" w:cs="Times New Roman"/>
          <w:sz w:val="24"/>
          <w:szCs w:val="24"/>
        </w:rPr>
        <w:t>, прогноз социально-экономического развития, план по реализации Стратегии</w:t>
      </w:r>
      <w:r w:rsidR="001026CC">
        <w:rPr>
          <w:rFonts w:ascii="Times New Roman" w:hAnsi="Times New Roman" w:cs="Times New Roman"/>
          <w:sz w:val="24"/>
          <w:szCs w:val="24"/>
        </w:rPr>
        <w:t>-2035</w:t>
      </w:r>
      <w:r w:rsidRPr="00B009E6">
        <w:rPr>
          <w:rFonts w:ascii="Times New Roman" w:hAnsi="Times New Roman" w:cs="Times New Roman"/>
          <w:sz w:val="24"/>
          <w:szCs w:val="24"/>
        </w:rPr>
        <w:t>, муниципальные программы);</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 финансовое и ресурсное обеспечение проектов и мероприятий, предусмотренных документами стратегического планирования, за счет средств бюджетов всех уровней и внебюджетных источников, достигаемое путем формирования благоприятного инвестиционного климата, привлечения финансирования федеральных и региональных государственных программ, программ институтов развития, использования различных форм </w:t>
      </w:r>
      <w:proofErr w:type="spellStart"/>
      <w:r w:rsidRPr="00B009E6">
        <w:rPr>
          <w:rFonts w:ascii="Times New Roman" w:hAnsi="Times New Roman" w:cs="Times New Roman"/>
          <w:sz w:val="24"/>
          <w:szCs w:val="24"/>
        </w:rPr>
        <w:t>муниципально</w:t>
      </w:r>
      <w:proofErr w:type="spellEnd"/>
      <w:r w:rsidRPr="00B009E6">
        <w:rPr>
          <w:rFonts w:ascii="Times New Roman" w:hAnsi="Times New Roman" w:cs="Times New Roman"/>
          <w:sz w:val="24"/>
          <w:szCs w:val="24"/>
        </w:rPr>
        <w:t>-частного партнерства;</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 мониторинг и контроль реализации документов стратегического планирования. </w:t>
      </w:r>
    </w:p>
    <w:p w:rsidR="002439ED" w:rsidRDefault="002439ED" w:rsidP="00E65421">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t xml:space="preserve">При </w:t>
      </w:r>
      <w:r w:rsidR="001026CC">
        <w:rPr>
          <w:rFonts w:ascii="Times New Roman" w:hAnsi="Times New Roman" w:cs="Times New Roman"/>
          <w:sz w:val="24"/>
          <w:szCs w:val="24"/>
        </w:rPr>
        <w:t>разработке Стратегии-2035</w:t>
      </w:r>
      <w:r w:rsidRPr="002439ED">
        <w:rPr>
          <w:rFonts w:ascii="Times New Roman" w:hAnsi="Times New Roman" w:cs="Times New Roman"/>
          <w:sz w:val="24"/>
          <w:szCs w:val="24"/>
        </w:rPr>
        <w:t xml:space="preserve"> проанализировано социально-экономическое развитие </w:t>
      </w:r>
      <w:r w:rsidR="00B650FA">
        <w:rPr>
          <w:rFonts w:ascii="Times New Roman" w:hAnsi="Times New Roman" w:cs="Times New Roman"/>
          <w:sz w:val="24"/>
          <w:szCs w:val="24"/>
        </w:rPr>
        <w:t xml:space="preserve">округа </w:t>
      </w:r>
      <w:r w:rsidRPr="002439ED">
        <w:rPr>
          <w:rFonts w:ascii="Times New Roman" w:hAnsi="Times New Roman" w:cs="Times New Roman"/>
          <w:sz w:val="24"/>
          <w:szCs w:val="24"/>
        </w:rPr>
        <w:t>за последние 10 лет, определены сильные и слабые стороны, возможности и угрозы, а также проведена оценка конкурентоспособности региона.</w:t>
      </w:r>
    </w:p>
    <w:p w:rsidR="001026CC" w:rsidRDefault="001026CC" w:rsidP="00E65421">
      <w:pPr>
        <w:spacing w:after="0" w:line="240" w:lineRule="auto"/>
        <w:ind w:firstLine="567"/>
        <w:jc w:val="both"/>
        <w:rPr>
          <w:rFonts w:ascii="Times New Roman" w:hAnsi="Times New Roman" w:cs="Times New Roman"/>
          <w:sz w:val="24"/>
          <w:szCs w:val="24"/>
        </w:rPr>
      </w:pPr>
      <w:r w:rsidRPr="001026CC">
        <w:rPr>
          <w:rFonts w:ascii="Times New Roman" w:hAnsi="Times New Roman" w:cs="Times New Roman"/>
          <w:sz w:val="24"/>
          <w:szCs w:val="24"/>
        </w:rPr>
        <w:t>При разработке Стратегии</w:t>
      </w:r>
      <w:r>
        <w:rPr>
          <w:rFonts w:ascii="Times New Roman" w:hAnsi="Times New Roman" w:cs="Times New Roman"/>
          <w:sz w:val="24"/>
          <w:szCs w:val="24"/>
        </w:rPr>
        <w:t>-2035</w:t>
      </w:r>
      <w:r w:rsidRPr="001026CC">
        <w:rPr>
          <w:rFonts w:ascii="Times New Roman" w:hAnsi="Times New Roman" w:cs="Times New Roman"/>
          <w:sz w:val="24"/>
          <w:szCs w:val="24"/>
        </w:rPr>
        <w:t xml:space="preserve"> использовались: метод экспертных оценок, экономико-математические мет</w:t>
      </w:r>
      <w:r>
        <w:rPr>
          <w:rFonts w:ascii="Times New Roman" w:hAnsi="Times New Roman" w:cs="Times New Roman"/>
          <w:sz w:val="24"/>
          <w:szCs w:val="24"/>
        </w:rPr>
        <w:t>оды, анкетирование, SWOT-анализ.</w:t>
      </w:r>
    </w:p>
    <w:p w:rsidR="001026CC" w:rsidRPr="001026CC" w:rsidRDefault="001026CC" w:rsidP="001026CC">
      <w:pPr>
        <w:spacing w:after="0" w:line="240" w:lineRule="auto"/>
        <w:ind w:firstLine="567"/>
        <w:jc w:val="both"/>
        <w:rPr>
          <w:rFonts w:ascii="Times New Roman" w:hAnsi="Times New Roman" w:cs="Times New Roman"/>
          <w:sz w:val="24"/>
          <w:szCs w:val="24"/>
        </w:rPr>
      </w:pPr>
      <w:r w:rsidRPr="001026CC">
        <w:rPr>
          <w:rFonts w:ascii="Times New Roman" w:hAnsi="Times New Roman" w:cs="Times New Roman"/>
          <w:sz w:val="24"/>
          <w:szCs w:val="24"/>
        </w:rPr>
        <w:t>Стратегия содержит:</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 xml:space="preserve">оценку достигнутых </w:t>
      </w:r>
      <w:r>
        <w:rPr>
          <w:rFonts w:ascii="Times New Roman" w:hAnsi="Times New Roman" w:cs="Times New Roman"/>
          <w:sz w:val="24"/>
          <w:szCs w:val="24"/>
        </w:rPr>
        <w:t>показателей</w:t>
      </w:r>
      <w:r w:rsidRPr="001026CC">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Озерского городского округа за период 2008-2018 гг.</w:t>
      </w:r>
      <w:r w:rsidRPr="001026CC">
        <w:rPr>
          <w:rFonts w:ascii="Times New Roman" w:hAnsi="Times New Roman" w:cs="Times New Roman"/>
          <w:sz w:val="24"/>
          <w:szCs w:val="24"/>
        </w:rPr>
        <w:t>;</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 xml:space="preserve">приоритеты, цели, задачи и направления социально-экономической </w:t>
      </w:r>
      <w:r>
        <w:rPr>
          <w:rFonts w:ascii="Times New Roman" w:hAnsi="Times New Roman" w:cs="Times New Roman"/>
          <w:sz w:val="24"/>
          <w:szCs w:val="24"/>
        </w:rPr>
        <w:t>развития Озерского городского округа</w:t>
      </w:r>
      <w:r w:rsidRPr="001026CC">
        <w:rPr>
          <w:rFonts w:ascii="Times New Roman" w:hAnsi="Times New Roman" w:cs="Times New Roman"/>
          <w:sz w:val="24"/>
          <w:szCs w:val="24"/>
        </w:rPr>
        <w:t>;</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 xml:space="preserve">показатели достижения целей социально-экономического развития </w:t>
      </w:r>
      <w:r>
        <w:rPr>
          <w:rFonts w:ascii="Times New Roman" w:hAnsi="Times New Roman" w:cs="Times New Roman"/>
          <w:sz w:val="24"/>
          <w:szCs w:val="24"/>
        </w:rPr>
        <w:t>Озерского городского округа</w:t>
      </w:r>
      <w:r w:rsidRPr="001026CC">
        <w:rPr>
          <w:rFonts w:ascii="Times New Roman" w:hAnsi="Times New Roman" w:cs="Times New Roman"/>
          <w:sz w:val="24"/>
          <w:szCs w:val="24"/>
        </w:rPr>
        <w:t>, этапы реализации Стратегии</w:t>
      </w:r>
      <w:r>
        <w:rPr>
          <w:rFonts w:ascii="Times New Roman" w:hAnsi="Times New Roman" w:cs="Times New Roman"/>
          <w:sz w:val="24"/>
          <w:szCs w:val="24"/>
        </w:rPr>
        <w:t>-2035</w:t>
      </w:r>
      <w:r w:rsidRPr="001026CC">
        <w:rPr>
          <w:rFonts w:ascii="Times New Roman" w:hAnsi="Times New Roman" w:cs="Times New Roman"/>
          <w:sz w:val="24"/>
          <w:szCs w:val="24"/>
        </w:rPr>
        <w:t>;</w:t>
      </w:r>
    </w:p>
    <w:p w:rsidR="001026CC" w:rsidRPr="001026CC" w:rsidRDefault="001026CC"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26CC">
        <w:rPr>
          <w:rFonts w:ascii="Times New Roman" w:hAnsi="Times New Roman" w:cs="Times New Roman"/>
          <w:sz w:val="24"/>
          <w:szCs w:val="24"/>
        </w:rPr>
        <w:t>ожидаемые результаты реализации Стратегии</w:t>
      </w:r>
      <w:r>
        <w:rPr>
          <w:rFonts w:ascii="Times New Roman" w:hAnsi="Times New Roman" w:cs="Times New Roman"/>
          <w:sz w:val="24"/>
          <w:szCs w:val="24"/>
        </w:rPr>
        <w:t>-2035</w:t>
      </w:r>
      <w:r w:rsidRPr="001026CC">
        <w:rPr>
          <w:rFonts w:ascii="Times New Roman" w:hAnsi="Times New Roman" w:cs="Times New Roman"/>
          <w:sz w:val="24"/>
          <w:szCs w:val="24"/>
        </w:rPr>
        <w:t>;</w:t>
      </w:r>
    </w:p>
    <w:p w:rsidR="001026CC" w:rsidRDefault="00456DAD" w:rsidP="001026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026CC" w:rsidRPr="001026CC">
        <w:rPr>
          <w:rFonts w:ascii="Times New Roman" w:hAnsi="Times New Roman" w:cs="Times New Roman"/>
          <w:sz w:val="24"/>
          <w:szCs w:val="24"/>
        </w:rPr>
        <w:t xml:space="preserve">информацию о </w:t>
      </w:r>
      <w:r>
        <w:rPr>
          <w:rFonts w:ascii="Times New Roman" w:hAnsi="Times New Roman" w:cs="Times New Roman"/>
          <w:sz w:val="24"/>
          <w:szCs w:val="24"/>
        </w:rPr>
        <w:t>муниципальных</w:t>
      </w:r>
      <w:r w:rsidR="001026CC" w:rsidRPr="001026CC">
        <w:rPr>
          <w:rFonts w:ascii="Times New Roman" w:hAnsi="Times New Roman" w:cs="Times New Roman"/>
          <w:sz w:val="24"/>
          <w:szCs w:val="24"/>
        </w:rPr>
        <w:t xml:space="preserve"> программах </w:t>
      </w:r>
      <w:r>
        <w:rPr>
          <w:rFonts w:ascii="Times New Roman" w:hAnsi="Times New Roman" w:cs="Times New Roman"/>
          <w:sz w:val="24"/>
          <w:szCs w:val="24"/>
        </w:rPr>
        <w:t>Озерского городского округа</w:t>
      </w:r>
      <w:r w:rsidR="001026CC" w:rsidRPr="001026CC">
        <w:rPr>
          <w:rFonts w:ascii="Times New Roman" w:hAnsi="Times New Roman" w:cs="Times New Roman"/>
          <w:sz w:val="24"/>
          <w:szCs w:val="24"/>
        </w:rPr>
        <w:t>, утверждаемых в целях реализации Стратегии</w:t>
      </w:r>
      <w:r>
        <w:rPr>
          <w:rFonts w:ascii="Times New Roman" w:hAnsi="Times New Roman" w:cs="Times New Roman"/>
          <w:sz w:val="24"/>
          <w:szCs w:val="24"/>
        </w:rPr>
        <w:t>-2035</w:t>
      </w:r>
      <w:r w:rsidR="001026CC" w:rsidRPr="001026CC">
        <w:rPr>
          <w:rFonts w:ascii="Times New Roman" w:hAnsi="Times New Roman" w:cs="Times New Roman"/>
          <w:sz w:val="24"/>
          <w:szCs w:val="24"/>
        </w:rPr>
        <w:t>.</w:t>
      </w:r>
    </w:p>
    <w:p w:rsidR="001026CC" w:rsidRDefault="006E20E6" w:rsidP="00E65421">
      <w:pPr>
        <w:spacing w:after="0" w:line="240" w:lineRule="auto"/>
        <w:ind w:firstLine="567"/>
        <w:jc w:val="both"/>
        <w:rPr>
          <w:rFonts w:ascii="Times New Roman" w:hAnsi="Times New Roman" w:cs="Times New Roman"/>
          <w:sz w:val="24"/>
          <w:szCs w:val="24"/>
        </w:rPr>
      </w:pPr>
      <w:r w:rsidRPr="006E20E6">
        <w:rPr>
          <w:rFonts w:ascii="Times New Roman" w:hAnsi="Times New Roman" w:cs="Times New Roman"/>
          <w:sz w:val="24"/>
          <w:szCs w:val="24"/>
        </w:rPr>
        <w:t>Проект Стратегии</w:t>
      </w:r>
      <w:r>
        <w:rPr>
          <w:rFonts w:ascii="Times New Roman" w:hAnsi="Times New Roman" w:cs="Times New Roman"/>
          <w:sz w:val="24"/>
          <w:szCs w:val="24"/>
        </w:rPr>
        <w:t>-20345</w:t>
      </w:r>
      <w:r w:rsidRPr="006E20E6">
        <w:rPr>
          <w:rFonts w:ascii="Times New Roman" w:hAnsi="Times New Roman" w:cs="Times New Roman"/>
          <w:sz w:val="24"/>
          <w:szCs w:val="24"/>
        </w:rPr>
        <w:t xml:space="preserve"> прошел общественное обсуждение. В процессе его разработки ключевые принципы и положения рассматривались при проведении круглых столов, рабочих совещаний с представителями научного сообщества, </w:t>
      </w:r>
      <w:proofErr w:type="gramStart"/>
      <w:r w:rsidRPr="006E20E6">
        <w:rPr>
          <w:rFonts w:ascii="Times New Roman" w:hAnsi="Times New Roman" w:cs="Times New Roman"/>
          <w:sz w:val="24"/>
          <w:szCs w:val="24"/>
        </w:rPr>
        <w:t>бизнес-сообщества</w:t>
      </w:r>
      <w:proofErr w:type="gramEnd"/>
      <w:r w:rsidRPr="006E20E6">
        <w:rPr>
          <w:rFonts w:ascii="Times New Roman" w:hAnsi="Times New Roman" w:cs="Times New Roman"/>
          <w:sz w:val="24"/>
          <w:szCs w:val="24"/>
        </w:rPr>
        <w:t xml:space="preserve">, органов власти и управления, и общественности города </w:t>
      </w:r>
      <w:r>
        <w:rPr>
          <w:rFonts w:ascii="Times New Roman" w:hAnsi="Times New Roman" w:cs="Times New Roman"/>
          <w:sz w:val="24"/>
          <w:szCs w:val="24"/>
        </w:rPr>
        <w:t>Озерского городского округа</w:t>
      </w:r>
      <w:r w:rsidRPr="006E20E6">
        <w:rPr>
          <w:rFonts w:ascii="Times New Roman" w:hAnsi="Times New Roman" w:cs="Times New Roman"/>
          <w:sz w:val="24"/>
          <w:szCs w:val="24"/>
        </w:rPr>
        <w:t>.</w:t>
      </w:r>
    </w:p>
    <w:p w:rsidR="001203B0" w:rsidRPr="000A748B" w:rsidRDefault="002439ED" w:rsidP="00E65421">
      <w:pPr>
        <w:spacing w:after="0" w:line="240" w:lineRule="auto"/>
        <w:ind w:firstLine="567"/>
        <w:jc w:val="both"/>
        <w:rPr>
          <w:rFonts w:ascii="Times New Roman" w:hAnsi="Times New Roman" w:cs="Times New Roman"/>
          <w:b/>
          <w:sz w:val="24"/>
          <w:szCs w:val="24"/>
        </w:rPr>
      </w:pPr>
      <w:r w:rsidRPr="008E0137">
        <w:rPr>
          <w:rFonts w:ascii="Times New Roman" w:hAnsi="Times New Roman" w:cs="Times New Roman"/>
          <w:b/>
          <w:sz w:val="24"/>
          <w:szCs w:val="24"/>
        </w:rPr>
        <w:t>Главной стратегической целью</w:t>
      </w:r>
      <w:r w:rsidRPr="000A748B">
        <w:rPr>
          <w:rFonts w:ascii="Times New Roman" w:hAnsi="Times New Roman" w:cs="Times New Roman"/>
          <w:b/>
          <w:sz w:val="24"/>
          <w:szCs w:val="24"/>
        </w:rPr>
        <w:t xml:space="preserve"> развития </w:t>
      </w:r>
      <w:r w:rsidR="00B650FA" w:rsidRPr="000A748B">
        <w:rPr>
          <w:rFonts w:ascii="Times New Roman" w:hAnsi="Times New Roman" w:cs="Times New Roman"/>
          <w:b/>
          <w:sz w:val="24"/>
          <w:szCs w:val="24"/>
        </w:rPr>
        <w:t>Озерского городского округа</w:t>
      </w:r>
      <w:r w:rsidRPr="000A748B">
        <w:rPr>
          <w:rFonts w:ascii="Times New Roman" w:hAnsi="Times New Roman" w:cs="Times New Roman"/>
          <w:b/>
          <w:sz w:val="24"/>
          <w:szCs w:val="24"/>
        </w:rPr>
        <w:t xml:space="preserve"> является </w:t>
      </w:r>
      <w:r w:rsidR="00B650FA" w:rsidRPr="000A748B">
        <w:rPr>
          <w:rFonts w:ascii="Times New Roman" w:hAnsi="Times New Roman" w:cs="Times New Roman"/>
          <w:b/>
          <w:sz w:val="24"/>
          <w:szCs w:val="24"/>
        </w:rPr>
        <w:t>стабилизация численности</w:t>
      </w:r>
      <w:r w:rsidR="001203B0" w:rsidRPr="000A748B">
        <w:rPr>
          <w:rFonts w:ascii="Times New Roman" w:hAnsi="Times New Roman" w:cs="Times New Roman"/>
          <w:b/>
          <w:sz w:val="24"/>
          <w:szCs w:val="24"/>
        </w:rPr>
        <w:t xml:space="preserve"> населения округа.</w:t>
      </w:r>
    </w:p>
    <w:p w:rsidR="002439ED" w:rsidRDefault="002439ED" w:rsidP="00E65421">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lastRenderedPageBreak/>
        <w:t xml:space="preserve">Достижение цели планируется в рамках реализации </w:t>
      </w:r>
      <w:r w:rsidR="00B650FA">
        <w:rPr>
          <w:rFonts w:ascii="Times New Roman" w:hAnsi="Times New Roman" w:cs="Times New Roman"/>
          <w:sz w:val="24"/>
          <w:szCs w:val="24"/>
        </w:rPr>
        <w:t>следующих</w:t>
      </w:r>
      <w:r w:rsidRPr="002439ED">
        <w:rPr>
          <w:rFonts w:ascii="Times New Roman" w:hAnsi="Times New Roman" w:cs="Times New Roman"/>
          <w:sz w:val="24"/>
          <w:szCs w:val="24"/>
        </w:rPr>
        <w:t xml:space="preserve"> основных направлений развития:</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1. ДИНАМИЧНАЯ ИННОВАЦИОННАЯ ЭКОНОМИКА</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1 - Обеспечение устойчивого и сбалансированного развития экономики на основе ее диверсификации и рационального использования производственно-технологического потенциала градообразующего предприятия ФГУП "ПО "Маяк»</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2 -  Формирование эффективной системы управления и распоряжения муниципальным имуществом Озерского городского округа, позволяющей обеспечить оптимальный состав имущества для исполнения полномочий органами местного самоуправления</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2. НОВОЕ КАЧЕСТВО ЖИЗНИ</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1 -  Создание условий для улучшения демографической ситуации, сохранение и укрепление здоровья населения, пропаганда здорового образа жизни</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2 -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Озерского городского округа, создание в Озерском городском округе равных возможностей для получения качественного дошкольного образования, реализация эффективной молодежной политики</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3 - Повышение доступности, качества, объема и разнообразия услуг в сфере культуры и искусства, сохранение историко-культурного наследия</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4 - Повышение уровня комфортности проживания населения, формирование рынка доступного жилья, развитие и модернизация коммунальной инфраструктуры</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5 - Развитие и модернизация транспортной инфраструктуры</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6 - Повышение благосостояния и социальная защита населения</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7 - Повышение уровня благоустройства территории Озерского городского округа</w:t>
      </w:r>
    </w:p>
    <w:p w:rsidR="00B650FA" w:rsidRDefault="00B650FA" w:rsidP="00E6542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Цель 8 - Повышение доступности и качества предоставления государственных и муниципальных услуг</w:t>
      </w:r>
    </w:p>
    <w:p w:rsidR="00B650FA" w:rsidRPr="001203B0" w:rsidRDefault="00B650FA" w:rsidP="00E65421">
      <w:pPr>
        <w:spacing w:after="0" w:line="240" w:lineRule="auto"/>
        <w:ind w:firstLine="567"/>
        <w:jc w:val="both"/>
        <w:rPr>
          <w:rFonts w:ascii="Times New Roman" w:hAnsi="Times New Roman" w:cs="Times New Roman"/>
          <w:sz w:val="24"/>
          <w:szCs w:val="24"/>
        </w:rPr>
      </w:pPr>
      <w:r w:rsidRPr="001203B0">
        <w:rPr>
          <w:rFonts w:ascii="Times New Roman" w:hAnsi="Times New Roman" w:cs="Times New Roman"/>
          <w:sz w:val="24"/>
          <w:szCs w:val="24"/>
        </w:rPr>
        <w:t>3. ОБЕСПЕЧЕНИЕ БЕЗОПАСНОСТИ ТЕРРИТОРИИ И ОХРАНА ОКРУЖАЮЩЕЙ СРЕДЫ</w:t>
      </w:r>
    </w:p>
    <w:p w:rsidR="00B650FA" w:rsidRPr="001203B0" w:rsidRDefault="00B650FA" w:rsidP="00E65421">
      <w:pPr>
        <w:spacing w:after="0" w:line="240" w:lineRule="auto"/>
        <w:ind w:firstLine="567"/>
        <w:jc w:val="both"/>
        <w:rPr>
          <w:rFonts w:ascii="Times New Roman" w:hAnsi="Times New Roman" w:cs="Times New Roman"/>
          <w:sz w:val="24"/>
          <w:szCs w:val="24"/>
        </w:rPr>
      </w:pPr>
      <w:r w:rsidRPr="001203B0">
        <w:rPr>
          <w:rFonts w:ascii="Times New Roman" w:hAnsi="Times New Roman" w:cs="Times New Roman"/>
          <w:sz w:val="24"/>
          <w:szCs w:val="24"/>
        </w:rPr>
        <w:t>Цель 1 - Обеспечение законности, правопорядка, личной и общественной безопасности на территории Озерского городского округа</w:t>
      </w:r>
    </w:p>
    <w:p w:rsidR="00B650FA" w:rsidRPr="001203B0" w:rsidRDefault="00B650FA" w:rsidP="00E65421">
      <w:pPr>
        <w:spacing w:after="0" w:line="240" w:lineRule="auto"/>
        <w:ind w:firstLine="567"/>
        <w:jc w:val="both"/>
        <w:rPr>
          <w:rFonts w:ascii="Times New Roman" w:hAnsi="Times New Roman" w:cs="Times New Roman"/>
          <w:sz w:val="24"/>
          <w:szCs w:val="24"/>
        </w:rPr>
      </w:pPr>
      <w:r w:rsidRPr="001203B0">
        <w:rPr>
          <w:rFonts w:ascii="Times New Roman" w:hAnsi="Times New Roman" w:cs="Times New Roman"/>
          <w:sz w:val="24"/>
          <w:szCs w:val="24"/>
        </w:rPr>
        <w:t>Цель 2 - Улучшение экологической ситуации</w:t>
      </w:r>
    </w:p>
    <w:p w:rsidR="00B650FA" w:rsidRPr="002439ED" w:rsidRDefault="00B650FA" w:rsidP="002439ED">
      <w:pPr>
        <w:spacing w:after="0" w:line="240" w:lineRule="auto"/>
        <w:rPr>
          <w:rFonts w:ascii="Times New Roman" w:hAnsi="Times New Roman" w:cs="Times New Roman"/>
          <w:sz w:val="24"/>
          <w:szCs w:val="24"/>
        </w:rPr>
      </w:pPr>
    </w:p>
    <w:p w:rsidR="002439ED" w:rsidRPr="008E0137" w:rsidRDefault="002439ED" w:rsidP="002439ED">
      <w:pPr>
        <w:spacing w:after="0" w:line="240" w:lineRule="auto"/>
        <w:rPr>
          <w:rFonts w:ascii="Times New Roman" w:hAnsi="Times New Roman" w:cs="Times New Roman"/>
          <w:b/>
          <w:sz w:val="24"/>
          <w:szCs w:val="24"/>
        </w:rPr>
      </w:pPr>
      <w:r w:rsidRPr="008E0137">
        <w:rPr>
          <w:rFonts w:ascii="Times New Roman" w:hAnsi="Times New Roman" w:cs="Times New Roman"/>
          <w:b/>
          <w:sz w:val="24"/>
          <w:szCs w:val="24"/>
        </w:rPr>
        <w:t>Реализация Стратегии п</w:t>
      </w:r>
      <w:r w:rsidR="00E20850">
        <w:rPr>
          <w:rFonts w:ascii="Times New Roman" w:hAnsi="Times New Roman" w:cs="Times New Roman"/>
          <w:b/>
          <w:sz w:val="24"/>
          <w:szCs w:val="24"/>
        </w:rPr>
        <w:t>ланируе</w:t>
      </w:r>
      <w:r w:rsidRPr="008E0137">
        <w:rPr>
          <w:rFonts w:ascii="Times New Roman" w:hAnsi="Times New Roman" w:cs="Times New Roman"/>
          <w:b/>
          <w:sz w:val="24"/>
          <w:szCs w:val="24"/>
        </w:rPr>
        <w:t xml:space="preserve">тся в </w:t>
      </w:r>
      <w:r w:rsidR="003C71C3">
        <w:rPr>
          <w:rFonts w:ascii="Times New Roman" w:hAnsi="Times New Roman" w:cs="Times New Roman"/>
          <w:b/>
          <w:sz w:val="24"/>
          <w:szCs w:val="24"/>
        </w:rPr>
        <w:t>три</w:t>
      </w:r>
      <w:r w:rsidRPr="008E0137">
        <w:rPr>
          <w:rFonts w:ascii="Times New Roman" w:hAnsi="Times New Roman" w:cs="Times New Roman"/>
          <w:b/>
          <w:sz w:val="24"/>
          <w:szCs w:val="24"/>
        </w:rPr>
        <w:t xml:space="preserve"> этапа:</w:t>
      </w:r>
    </w:p>
    <w:p w:rsidR="00E65421" w:rsidRDefault="002439ED" w:rsidP="008E0137">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t xml:space="preserve">На первом этапе (2019-2020 годы) важнейшими задачами будут: </w:t>
      </w:r>
      <w:r w:rsidR="00E65421">
        <w:rPr>
          <w:rFonts w:ascii="Times New Roman" w:hAnsi="Times New Roman" w:cs="Times New Roman"/>
          <w:sz w:val="24"/>
          <w:szCs w:val="24"/>
        </w:rPr>
        <w:t>оптимизация муниципального сектора экономики, формирование благоприятных условий для развития малого и среднего предпринимательства, формирование комфортной городской среды</w:t>
      </w:r>
      <w:r w:rsidR="008E0137">
        <w:rPr>
          <w:rFonts w:ascii="Times New Roman" w:hAnsi="Times New Roman" w:cs="Times New Roman"/>
          <w:sz w:val="24"/>
          <w:szCs w:val="24"/>
        </w:rPr>
        <w:t xml:space="preserve"> (в том числе за счет развития общественных пространств)</w:t>
      </w:r>
      <w:r w:rsidR="00E65421">
        <w:rPr>
          <w:rFonts w:ascii="Times New Roman" w:hAnsi="Times New Roman" w:cs="Times New Roman"/>
          <w:sz w:val="24"/>
          <w:szCs w:val="24"/>
        </w:rPr>
        <w:t>, поддержка гражданских инициатив и широкое вовлечение населения округа в обсуждение стратегических направлений развития округа.</w:t>
      </w:r>
    </w:p>
    <w:p w:rsidR="008E0137" w:rsidRDefault="002439ED" w:rsidP="008E0137">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t>На втором этапе (2021-2025 годы)</w:t>
      </w:r>
      <w:r w:rsidR="00E65421">
        <w:rPr>
          <w:rFonts w:ascii="Times New Roman" w:hAnsi="Times New Roman" w:cs="Times New Roman"/>
          <w:sz w:val="24"/>
          <w:szCs w:val="24"/>
        </w:rPr>
        <w:t xml:space="preserve"> не</w:t>
      </w:r>
      <w:r w:rsidRPr="002439ED">
        <w:rPr>
          <w:rFonts w:ascii="Times New Roman" w:hAnsi="Times New Roman" w:cs="Times New Roman"/>
          <w:sz w:val="24"/>
          <w:szCs w:val="24"/>
        </w:rPr>
        <w:t>обходимо обеспечить: сокращение дефицита квалифицированных кадров</w:t>
      </w:r>
      <w:r w:rsidR="008E0137">
        <w:rPr>
          <w:rFonts w:ascii="Times New Roman" w:hAnsi="Times New Roman" w:cs="Times New Roman"/>
          <w:sz w:val="24"/>
          <w:szCs w:val="24"/>
        </w:rPr>
        <w:t xml:space="preserve"> в экономике округа</w:t>
      </w:r>
      <w:r w:rsidRPr="002439ED">
        <w:rPr>
          <w:rFonts w:ascii="Times New Roman" w:hAnsi="Times New Roman" w:cs="Times New Roman"/>
          <w:sz w:val="24"/>
          <w:szCs w:val="24"/>
        </w:rPr>
        <w:t xml:space="preserve">, </w:t>
      </w:r>
      <w:r w:rsidR="00E65421">
        <w:rPr>
          <w:rFonts w:ascii="Times New Roman" w:hAnsi="Times New Roman" w:cs="Times New Roman"/>
          <w:sz w:val="24"/>
          <w:szCs w:val="24"/>
        </w:rPr>
        <w:t xml:space="preserve">развитие сектора услуг, базирующегося на росте покупательной активности населения, </w:t>
      </w:r>
      <w:r w:rsidR="00E65421" w:rsidRPr="00E65421">
        <w:rPr>
          <w:rFonts w:ascii="Times New Roman" w:hAnsi="Times New Roman" w:cs="Times New Roman"/>
          <w:sz w:val="24"/>
          <w:szCs w:val="24"/>
        </w:rPr>
        <w:t>модернизаци</w:t>
      </w:r>
      <w:r w:rsidR="00E65421">
        <w:rPr>
          <w:rFonts w:ascii="Times New Roman" w:hAnsi="Times New Roman" w:cs="Times New Roman"/>
          <w:sz w:val="24"/>
          <w:szCs w:val="24"/>
        </w:rPr>
        <w:t>ю</w:t>
      </w:r>
      <w:r w:rsidR="00E65421" w:rsidRPr="00E65421">
        <w:rPr>
          <w:rFonts w:ascii="Times New Roman" w:hAnsi="Times New Roman" w:cs="Times New Roman"/>
          <w:sz w:val="24"/>
          <w:szCs w:val="24"/>
        </w:rPr>
        <w:t xml:space="preserve"> дорожной и ин</w:t>
      </w:r>
      <w:r w:rsidR="00E65421">
        <w:rPr>
          <w:rFonts w:ascii="Times New Roman" w:hAnsi="Times New Roman" w:cs="Times New Roman"/>
          <w:sz w:val="24"/>
          <w:szCs w:val="24"/>
        </w:rPr>
        <w:t>женерной инфраструктуры</w:t>
      </w:r>
      <w:r w:rsidR="008E0137">
        <w:rPr>
          <w:rFonts w:ascii="Times New Roman" w:hAnsi="Times New Roman" w:cs="Times New Roman"/>
          <w:sz w:val="24"/>
          <w:szCs w:val="24"/>
        </w:rPr>
        <w:t>, рост интеграции округа в социально-экономические процессы Челябинской области.</w:t>
      </w:r>
    </w:p>
    <w:p w:rsidR="008E0137" w:rsidRDefault="002439ED" w:rsidP="008E0137">
      <w:pPr>
        <w:spacing w:after="0" w:line="240" w:lineRule="auto"/>
        <w:ind w:firstLine="567"/>
        <w:jc w:val="both"/>
        <w:rPr>
          <w:rFonts w:ascii="Times New Roman" w:hAnsi="Times New Roman" w:cs="Times New Roman"/>
          <w:sz w:val="24"/>
          <w:szCs w:val="24"/>
        </w:rPr>
      </w:pPr>
      <w:r w:rsidRPr="002439ED">
        <w:rPr>
          <w:rFonts w:ascii="Times New Roman" w:hAnsi="Times New Roman" w:cs="Times New Roman"/>
          <w:sz w:val="24"/>
          <w:szCs w:val="24"/>
        </w:rPr>
        <w:t>На третьем этапе (2026-203</w:t>
      </w:r>
      <w:r w:rsidR="008E0137">
        <w:rPr>
          <w:rFonts w:ascii="Times New Roman" w:hAnsi="Times New Roman" w:cs="Times New Roman"/>
          <w:sz w:val="24"/>
          <w:szCs w:val="24"/>
        </w:rPr>
        <w:t>5</w:t>
      </w:r>
      <w:r w:rsidRPr="002439ED">
        <w:rPr>
          <w:rFonts w:ascii="Times New Roman" w:hAnsi="Times New Roman" w:cs="Times New Roman"/>
          <w:sz w:val="24"/>
          <w:szCs w:val="24"/>
        </w:rPr>
        <w:t xml:space="preserve"> годы) необходимо достичь: </w:t>
      </w:r>
      <w:r w:rsidR="008E0137">
        <w:rPr>
          <w:rFonts w:ascii="Times New Roman" w:hAnsi="Times New Roman" w:cs="Times New Roman"/>
          <w:sz w:val="24"/>
          <w:szCs w:val="24"/>
        </w:rPr>
        <w:t xml:space="preserve">формирования локальной агломерации с центром в Озерске, </w:t>
      </w:r>
      <w:r w:rsidRPr="002439ED">
        <w:rPr>
          <w:rFonts w:ascii="Times New Roman" w:hAnsi="Times New Roman" w:cs="Times New Roman"/>
          <w:sz w:val="24"/>
          <w:szCs w:val="24"/>
        </w:rPr>
        <w:t xml:space="preserve">увеличения высокотехнологичной и инновационной продукции в промышленных отраслях, </w:t>
      </w:r>
      <w:r w:rsidR="008E0137">
        <w:rPr>
          <w:rFonts w:ascii="Times New Roman" w:hAnsi="Times New Roman" w:cs="Times New Roman"/>
          <w:sz w:val="24"/>
          <w:szCs w:val="24"/>
        </w:rPr>
        <w:t>стабилизации численности населения округа за счет снижения естественной убыли и стабильного миграционного прироста.</w:t>
      </w:r>
    </w:p>
    <w:p w:rsidR="00B650FA" w:rsidRDefault="00B650FA" w:rsidP="008E0137">
      <w:pPr>
        <w:spacing w:after="0" w:line="240" w:lineRule="auto"/>
        <w:ind w:firstLine="567"/>
        <w:jc w:val="both"/>
        <w:rPr>
          <w:rFonts w:ascii="Times New Roman" w:hAnsi="Times New Roman" w:cs="Times New Roman"/>
          <w:sz w:val="24"/>
          <w:szCs w:val="24"/>
        </w:rPr>
      </w:pPr>
    </w:p>
    <w:p w:rsidR="008E0137" w:rsidRDefault="00B650FA" w:rsidP="00B650FA">
      <w:pPr>
        <w:spacing w:after="0" w:line="240" w:lineRule="auto"/>
        <w:rPr>
          <w:rFonts w:ascii="Times New Roman" w:hAnsi="Times New Roman" w:cs="Times New Roman"/>
          <w:b/>
          <w:sz w:val="24"/>
          <w:szCs w:val="24"/>
        </w:rPr>
      </w:pPr>
      <w:r w:rsidRPr="007C4D15">
        <w:rPr>
          <w:rFonts w:ascii="Times New Roman" w:hAnsi="Times New Roman" w:cs="Times New Roman"/>
          <w:b/>
          <w:sz w:val="24"/>
          <w:szCs w:val="24"/>
        </w:rPr>
        <w:lastRenderedPageBreak/>
        <w:t xml:space="preserve">Раздел II. ОПИСАНИЕ </w:t>
      </w:r>
      <w:r w:rsidR="008E0137" w:rsidRPr="007C4D15">
        <w:rPr>
          <w:rFonts w:ascii="Times New Roman" w:hAnsi="Times New Roman" w:cs="Times New Roman"/>
          <w:b/>
          <w:sz w:val="24"/>
          <w:szCs w:val="24"/>
        </w:rPr>
        <w:t xml:space="preserve">ТЕКУЩЕГО </w:t>
      </w:r>
      <w:r w:rsidRPr="007C4D15">
        <w:rPr>
          <w:rFonts w:ascii="Times New Roman" w:hAnsi="Times New Roman" w:cs="Times New Roman"/>
          <w:b/>
          <w:sz w:val="24"/>
          <w:szCs w:val="24"/>
        </w:rPr>
        <w:t>С</w:t>
      </w:r>
      <w:r w:rsidR="008E0137" w:rsidRPr="007C4D15">
        <w:rPr>
          <w:rFonts w:ascii="Times New Roman" w:hAnsi="Times New Roman" w:cs="Times New Roman"/>
          <w:b/>
          <w:sz w:val="24"/>
          <w:szCs w:val="24"/>
        </w:rPr>
        <w:t>ОЦИАЛЬНО-ЭКОНОМИЧЕСКОГО ПОЛОЖЕНИЯ ОЗЕРСКОГО ГОРОДСКОГО ОКРУГА</w:t>
      </w:r>
    </w:p>
    <w:p w:rsidR="00C27EC7" w:rsidRPr="007C4D15" w:rsidRDefault="00C27EC7" w:rsidP="00B650FA">
      <w:pPr>
        <w:spacing w:after="0" w:line="240" w:lineRule="auto"/>
        <w:rPr>
          <w:rFonts w:ascii="Times New Roman" w:hAnsi="Times New Roman" w:cs="Times New Roman"/>
          <w:b/>
          <w:sz w:val="24"/>
          <w:szCs w:val="24"/>
        </w:rPr>
      </w:pPr>
    </w:p>
    <w:p w:rsidR="007C4D15" w:rsidRPr="007C4D15" w:rsidRDefault="007C4D15" w:rsidP="007C4D15">
      <w:pPr>
        <w:pStyle w:val="a3"/>
        <w:numPr>
          <w:ilvl w:val="0"/>
          <w:numId w:val="3"/>
        </w:numPr>
        <w:spacing w:after="0" w:line="240" w:lineRule="auto"/>
        <w:rPr>
          <w:rFonts w:ascii="Times New Roman" w:hAnsi="Times New Roman" w:cs="Times New Roman"/>
          <w:b/>
          <w:sz w:val="24"/>
          <w:szCs w:val="24"/>
        </w:rPr>
      </w:pPr>
      <w:r w:rsidRPr="007C4D15">
        <w:rPr>
          <w:rFonts w:ascii="Times New Roman" w:hAnsi="Times New Roman" w:cs="Times New Roman"/>
          <w:b/>
          <w:sz w:val="24"/>
          <w:szCs w:val="24"/>
        </w:rPr>
        <w:t>Общая характеристика Озерского городского округа</w:t>
      </w:r>
    </w:p>
    <w:p w:rsidR="00C27EC7" w:rsidRDefault="00C27EC7" w:rsidP="007C4D15">
      <w:pPr>
        <w:spacing w:after="0" w:line="240" w:lineRule="auto"/>
        <w:ind w:firstLine="567"/>
        <w:jc w:val="both"/>
        <w:rPr>
          <w:rFonts w:ascii="Times New Roman" w:hAnsi="Times New Roman" w:cs="Times New Roman"/>
          <w:sz w:val="24"/>
          <w:szCs w:val="24"/>
        </w:rPr>
      </w:pPr>
    </w:p>
    <w:p w:rsidR="007C4D15" w:rsidRP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Озерск основан в 1945 году, 17 марта 1954 года закрытым указом Президиума Верховного Совета РСФСР поселку </w:t>
      </w:r>
      <w:proofErr w:type="spellStart"/>
      <w:r w:rsidRPr="007C4D15">
        <w:rPr>
          <w:rFonts w:ascii="Times New Roman" w:hAnsi="Times New Roman" w:cs="Times New Roman"/>
          <w:sz w:val="24"/>
          <w:szCs w:val="24"/>
        </w:rPr>
        <w:t>госхимзавода</w:t>
      </w:r>
      <w:proofErr w:type="spellEnd"/>
      <w:r w:rsidRPr="007C4D15">
        <w:rPr>
          <w:rFonts w:ascii="Times New Roman" w:hAnsi="Times New Roman" w:cs="Times New Roman"/>
          <w:sz w:val="24"/>
          <w:szCs w:val="24"/>
        </w:rPr>
        <w:t xml:space="preserve"> им. Менделеева были присвоены статус города и имя Озерск.</w:t>
      </w:r>
    </w:p>
    <w:p w:rsidR="00E20850" w:rsidRDefault="007C4D15" w:rsidP="00E20850">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Город можно считать первенцем атомной промышленности, ведь именно здесь создавался плутониевый заряд для атомной бомбы. </w:t>
      </w:r>
      <w:r w:rsidR="00E20850" w:rsidRPr="007C4D15">
        <w:rPr>
          <w:rFonts w:ascii="Times New Roman" w:hAnsi="Times New Roman" w:cs="Times New Roman"/>
          <w:sz w:val="24"/>
          <w:szCs w:val="24"/>
        </w:rPr>
        <w:t xml:space="preserve">Озерск создавался для решения научных и прикладных задач в интересах обороны государства. </w:t>
      </w:r>
      <w:r w:rsidR="00E20850">
        <w:rPr>
          <w:rFonts w:ascii="Times New Roman" w:hAnsi="Times New Roman" w:cs="Times New Roman"/>
          <w:sz w:val="24"/>
          <w:szCs w:val="24"/>
        </w:rPr>
        <w:t>Эта цель продолжает оставаться актуальной и определяет текущую миссию округа.</w:t>
      </w:r>
    </w:p>
    <w:p w:rsid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В соответствии с законодательством Российской Федерации Озерск имеет статус закрытого административно-территориального образования и является одним из 10 ЗАТО, находящихся в ведении </w:t>
      </w:r>
      <w:proofErr w:type="spellStart"/>
      <w:r w:rsidRPr="007C4D15">
        <w:rPr>
          <w:rFonts w:ascii="Times New Roman" w:hAnsi="Times New Roman" w:cs="Times New Roman"/>
          <w:sz w:val="24"/>
          <w:szCs w:val="24"/>
        </w:rPr>
        <w:t>Госкорпорации</w:t>
      </w:r>
      <w:proofErr w:type="spellEnd"/>
      <w:r w:rsidRPr="007C4D15">
        <w:rPr>
          <w:rFonts w:ascii="Times New Roman" w:hAnsi="Times New Roman" w:cs="Times New Roman"/>
          <w:sz w:val="24"/>
          <w:szCs w:val="24"/>
        </w:rPr>
        <w:t xml:space="preserve"> по атомной энергии «</w:t>
      </w:r>
      <w:proofErr w:type="spellStart"/>
      <w:r w:rsidRPr="007C4D15">
        <w:rPr>
          <w:rFonts w:ascii="Times New Roman" w:hAnsi="Times New Roman" w:cs="Times New Roman"/>
          <w:sz w:val="24"/>
          <w:szCs w:val="24"/>
        </w:rPr>
        <w:t>Росатом</w:t>
      </w:r>
      <w:proofErr w:type="spellEnd"/>
      <w:r w:rsidRPr="007C4D15">
        <w:rPr>
          <w:rFonts w:ascii="Times New Roman" w:hAnsi="Times New Roman" w:cs="Times New Roman"/>
          <w:sz w:val="24"/>
          <w:szCs w:val="24"/>
        </w:rPr>
        <w:t>».</w:t>
      </w:r>
    </w:p>
    <w:p w:rsidR="006E20E6" w:rsidRPr="007C4D15" w:rsidRDefault="00B24069" w:rsidP="007C4D15">
      <w:pPr>
        <w:spacing w:after="0" w:line="240"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53120" behindDoc="0" locked="0" layoutInCell="1" allowOverlap="1">
            <wp:simplePos x="0" y="0"/>
            <wp:positionH relativeFrom="column">
              <wp:posOffset>3810</wp:posOffset>
            </wp:positionH>
            <wp:positionV relativeFrom="paragraph">
              <wp:posOffset>176530</wp:posOffset>
            </wp:positionV>
            <wp:extent cx="2795905" cy="3210560"/>
            <wp:effectExtent l="0" t="0" r="4445" b="889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rotWithShape="1">
                    <a:blip r:embed="rId8" cstate="print">
                      <a:extLst>
                        <a:ext uri="{28A0092B-C50C-407E-A947-70E740481C1C}">
                          <a14:useLocalDpi xmlns:a14="http://schemas.microsoft.com/office/drawing/2010/main" val="0"/>
                        </a:ext>
                      </a:extLst>
                    </a:blip>
                    <a:srcRect l="9026" t="1267" r="6095" b="1267"/>
                    <a:stretch/>
                  </pic:blipFill>
                  <pic:spPr>
                    <a:xfrm>
                      <a:off x="0" y="0"/>
                      <a:ext cx="2795905" cy="3210560"/>
                    </a:xfrm>
                    <a:prstGeom prst="rect">
                      <a:avLst/>
                    </a:prstGeom>
                  </pic:spPr>
                </pic:pic>
              </a:graphicData>
            </a:graphic>
            <wp14:sizeRelH relativeFrom="margin">
              <wp14:pctWidth>0</wp14:pctWidth>
            </wp14:sizeRelH>
            <wp14:sizeRelV relativeFrom="margin">
              <wp14:pctHeight>0</wp14:pctHeight>
            </wp14:sizeRelV>
          </wp:anchor>
        </w:drawing>
      </w:r>
    </w:p>
    <w:p w:rsidR="007C4D15" w:rsidRPr="007C4D15" w:rsidRDefault="00B24069" w:rsidP="007C4D15">
      <w:pPr>
        <w:spacing w:after="0" w:line="240" w:lineRule="auto"/>
        <w:ind w:firstLine="567"/>
        <w:jc w:val="both"/>
        <w:rPr>
          <w:rFonts w:ascii="Times New Roman" w:hAnsi="Times New Roman" w:cs="Times New Roman"/>
          <w:sz w:val="24"/>
          <w:szCs w:val="24"/>
        </w:rPr>
      </w:pPr>
      <w:r w:rsidRPr="00B24069">
        <w:rPr>
          <w:noProof/>
          <w:lang w:eastAsia="ru-RU"/>
        </w:rPr>
        <mc:AlternateContent>
          <mc:Choice Requires="wps">
            <w:drawing>
              <wp:anchor distT="0" distB="0" distL="114300" distR="114300" simplePos="0" relativeHeight="251661312" behindDoc="0" locked="0" layoutInCell="1" allowOverlap="1" wp14:anchorId="4E1836EF" wp14:editId="12003C61">
                <wp:simplePos x="0" y="0"/>
                <wp:positionH relativeFrom="column">
                  <wp:posOffset>-1617477</wp:posOffset>
                </wp:positionH>
                <wp:positionV relativeFrom="paragraph">
                  <wp:posOffset>426573</wp:posOffset>
                </wp:positionV>
                <wp:extent cx="882502" cy="340242"/>
                <wp:effectExtent l="0" t="0" r="0" b="3175"/>
                <wp:wrapNone/>
                <wp:docPr id="9" name="Блок-схема: процесс 5"/>
                <wp:cNvGraphicFramePr/>
                <a:graphic xmlns:a="http://schemas.openxmlformats.org/drawingml/2006/main">
                  <a:graphicData uri="http://schemas.microsoft.com/office/word/2010/wordprocessingShape">
                    <wps:wsp>
                      <wps:cNvSpPr/>
                      <wps:spPr>
                        <a:xfrm>
                          <a:off x="0" y="0"/>
                          <a:ext cx="882502" cy="340242"/>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F8F" w:rsidRDefault="006B0F8F" w:rsidP="00B24069">
                            <w:pPr>
                              <w:pStyle w:val="a8"/>
                              <w:spacing w:after="0"/>
                              <w:jc w:val="center"/>
                            </w:pPr>
                            <w:r>
                              <w:rPr>
                                <w:b/>
                                <w:bCs/>
                                <w:color w:val="C00000"/>
                                <w:kern w:val="24"/>
                                <w:sz w:val="32"/>
                                <w:szCs w:val="32"/>
                              </w:rPr>
                              <w:t>Озерск</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127.35pt;margin-top:33.6pt;width:69.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" filled="f" stroked="f" strokeweight="1pt">
                <v:textbox>
                  <w:txbxContent>
                    <w:p w:rsidR="006B0F8F" w:rsidRDefault="006B0F8F" w:rsidP="00B24069">
                      <w:pPr>
                        <w:pStyle w:val="a8"/>
                        <w:spacing w:after="0"/>
                        <w:jc w:val="center"/>
                      </w:pPr>
                      <w:r>
                        <w:rPr>
                          <w:b/>
                          <w:bCs/>
                          <w:color w:val="C00000"/>
                          <w:kern w:val="24"/>
                          <w:sz w:val="32"/>
                          <w:szCs w:val="32"/>
                        </w:rPr>
                        <w:t>Озерск</w:t>
                      </w:r>
                    </w:p>
                  </w:txbxContent>
                </v:textbox>
              </v:shape>
            </w:pict>
          </mc:Fallback>
        </mc:AlternateContent>
      </w:r>
      <w:r w:rsidR="007C4D15" w:rsidRPr="007C4D15">
        <w:rPr>
          <w:rFonts w:ascii="Times New Roman" w:hAnsi="Times New Roman" w:cs="Times New Roman"/>
          <w:sz w:val="24"/>
          <w:szCs w:val="24"/>
        </w:rPr>
        <w:t>Город Озерск находится в северной части Челябинской области. Расстояние до областного центра г. Челябинск составляет 125 км, до ближайших городов г. Кыштыма – 8 км и до г. Касли – 13 км.</w:t>
      </w:r>
    </w:p>
    <w:p w:rsidR="007C4D15" w:rsidRP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Город Озерск размещается на полуострове и со всех сторон окружен озерами: </w:t>
      </w:r>
      <w:proofErr w:type="spellStart"/>
      <w:r w:rsidRPr="007C4D15">
        <w:rPr>
          <w:rFonts w:ascii="Times New Roman" w:hAnsi="Times New Roman" w:cs="Times New Roman"/>
          <w:sz w:val="24"/>
          <w:szCs w:val="24"/>
        </w:rPr>
        <w:t>Иртяш</w:t>
      </w:r>
      <w:proofErr w:type="spellEnd"/>
      <w:r w:rsidRPr="007C4D15">
        <w:rPr>
          <w:rFonts w:ascii="Times New Roman" w:hAnsi="Times New Roman" w:cs="Times New Roman"/>
          <w:sz w:val="24"/>
          <w:szCs w:val="24"/>
        </w:rPr>
        <w:t xml:space="preserve">, </w:t>
      </w:r>
      <w:proofErr w:type="spellStart"/>
      <w:r w:rsidRPr="007C4D15">
        <w:rPr>
          <w:rFonts w:ascii="Times New Roman" w:hAnsi="Times New Roman" w:cs="Times New Roman"/>
          <w:sz w:val="24"/>
          <w:szCs w:val="24"/>
        </w:rPr>
        <w:t>Кызылташ</w:t>
      </w:r>
      <w:proofErr w:type="spellEnd"/>
      <w:r w:rsidRPr="007C4D15">
        <w:rPr>
          <w:rFonts w:ascii="Times New Roman" w:hAnsi="Times New Roman" w:cs="Times New Roman"/>
          <w:sz w:val="24"/>
          <w:szCs w:val="24"/>
        </w:rPr>
        <w:t xml:space="preserve">, Малая и Большая </w:t>
      </w:r>
      <w:proofErr w:type="spellStart"/>
      <w:r w:rsidRPr="007C4D15">
        <w:rPr>
          <w:rFonts w:ascii="Times New Roman" w:hAnsi="Times New Roman" w:cs="Times New Roman"/>
          <w:sz w:val="24"/>
          <w:szCs w:val="24"/>
        </w:rPr>
        <w:t>Нанога</w:t>
      </w:r>
      <w:proofErr w:type="spellEnd"/>
      <w:r w:rsidRPr="007C4D15">
        <w:rPr>
          <w:rFonts w:ascii="Times New Roman" w:hAnsi="Times New Roman" w:cs="Times New Roman"/>
          <w:sz w:val="24"/>
          <w:szCs w:val="24"/>
        </w:rPr>
        <w:t xml:space="preserve">, благодаря </w:t>
      </w:r>
      <w:proofErr w:type="gramStart"/>
      <w:r w:rsidRPr="007C4D15">
        <w:rPr>
          <w:rFonts w:ascii="Times New Roman" w:hAnsi="Times New Roman" w:cs="Times New Roman"/>
          <w:sz w:val="24"/>
          <w:szCs w:val="24"/>
        </w:rPr>
        <w:t>которым</w:t>
      </w:r>
      <w:proofErr w:type="gramEnd"/>
      <w:r w:rsidRPr="007C4D15">
        <w:rPr>
          <w:rFonts w:ascii="Times New Roman" w:hAnsi="Times New Roman" w:cs="Times New Roman"/>
          <w:sz w:val="24"/>
          <w:szCs w:val="24"/>
        </w:rPr>
        <w:t xml:space="preserve"> Озерск и получил свое название.</w:t>
      </w:r>
      <w:r w:rsidR="005311BC" w:rsidRPr="005311BC">
        <w:t xml:space="preserve"> </w:t>
      </w:r>
      <w:r w:rsidR="005311BC" w:rsidRPr="005311BC">
        <w:rPr>
          <w:rFonts w:ascii="Times New Roman" w:hAnsi="Times New Roman" w:cs="Times New Roman"/>
          <w:sz w:val="24"/>
          <w:szCs w:val="24"/>
        </w:rPr>
        <w:t xml:space="preserve">Границами городского округа являются: на севере - </w:t>
      </w:r>
      <w:proofErr w:type="spellStart"/>
      <w:r w:rsidR="005311BC" w:rsidRPr="005311BC">
        <w:rPr>
          <w:rFonts w:ascii="Times New Roman" w:hAnsi="Times New Roman" w:cs="Times New Roman"/>
          <w:sz w:val="24"/>
          <w:szCs w:val="24"/>
        </w:rPr>
        <w:t>Каслинский</w:t>
      </w:r>
      <w:proofErr w:type="spellEnd"/>
      <w:r w:rsidR="005311BC" w:rsidRPr="005311BC">
        <w:rPr>
          <w:rFonts w:ascii="Times New Roman" w:hAnsi="Times New Roman" w:cs="Times New Roman"/>
          <w:sz w:val="24"/>
          <w:szCs w:val="24"/>
        </w:rPr>
        <w:t xml:space="preserve"> муниципальный район; на востоке - Кыштымский городской округ; на юге - </w:t>
      </w:r>
      <w:proofErr w:type="spellStart"/>
      <w:r w:rsidR="005311BC" w:rsidRPr="005311BC">
        <w:rPr>
          <w:rFonts w:ascii="Times New Roman" w:hAnsi="Times New Roman" w:cs="Times New Roman"/>
          <w:sz w:val="24"/>
          <w:szCs w:val="24"/>
        </w:rPr>
        <w:t>Аргаяшский</w:t>
      </w:r>
      <w:proofErr w:type="spellEnd"/>
      <w:r w:rsidR="005311BC" w:rsidRPr="005311BC">
        <w:rPr>
          <w:rFonts w:ascii="Times New Roman" w:hAnsi="Times New Roman" w:cs="Times New Roman"/>
          <w:sz w:val="24"/>
          <w:szCs w:val="24"/>
        </w:rPr>
        <w:t xml:space="preserve"> муниципальный район; на западе – </w:t>
      </w:r>
      <w:proofErr w:type="spellStart"/>
      <w:r w:rsidR="005311BC" w:rsidRPr="005311BC">
        <w:rPr>
          <w:rFonts w:ascii="Times New Roman" w:hAnsi="Times New Roman" w:cs="Times New Roman"/>
          <w:sz w:val="24"/>
          <w:szCs w:val="24"/>
        </w:rPr>
        <w:t>Кунашакский</w:t>
      </w:r>
      <w:proofErr w:type="spellEnd"/>
      <w:r w:rsidR="005311BC" w:rsidRPr="005311BC">
        <w:rPr>
          <w:rFonts w:ascii="Times New Roman" w:hAnsi="Times New Roman" w:cs="Times New Roman"/>
          <w:sz w:val="24"/>
          <w:szCs w:val="24"/>
        </w:rPr>
        <w:t xml:space="preserve"> муниципальный район.</w:t>
      </w:r>
    </w:p>
    <w:p w:rsidR="005311BC" w:rsidRPr="005311BC" w:rsidRDefault="007C4D15" w:rsidP="005311BC">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Территория Озерского</w:t>
      </w:r>
      <w:r w:rsidR="00E20850">
        <w:rPr>
          <w:rFonts w:ascii="Times New Roman" w:hAnsi="Times New Roman" w:cs="Times New Roman"/>
          <w:sz w:val="24"/>
          <w:szCs w:val="24"/>
        </w:rPr>
        <w:t xml:space="preserve"> городского</w:t>
      </w:r>
      <w:r w:rsidRPr="007C4D15">
        <w:rPr>
          <w:rFonts w:ascii="Times New Roman" w:hAnsi="Times New Roman" w:cs="Times New Roman"/>
          <w:sz w:val="24"/>
          <w:szCs w:val="24"/>
        </w:rPr>
        <w:t xml:space="preserve"> округа составляет 65732 га.</w:t>
      </w:r>
      <w:r w:rsidR="00E20850">
        <w:rPr>
          <w:rFonts w:ascii="Times New Roman" w:hAnsi="Times New Roman" w:cs="Times New Roman"/>
          <w:sz w:val="24"/>
          <w:szCs w:val="24"/>
        </w:rPr>
        <w:t xml:space="preserve"> </w:t>
      </w:r>
      <w:r w:rsidR="005311BC" w:rsidRPr="005311BC">
        <w:rPr>
          <w:rFonts w:ascii="Times New Roman" w:hAnsi="Times New Roman" w:cs="Times New Roman"/>
          <w:sz w:val="24"/>
          <w:szCs w:val="24"/>
        </w:rPr>
        <w:t>Территория интенсивно используется: земли населенных пунктов занимают 14% от всей территории, земли промышленности, энергетики, транспорта и иного назначения – 38%, земли сельскохозяйственного назначения – 5,8%. Земли запаса составляют 9,4% от всей территории округа. Значительная часть земель исключена из общехозяйственной деятельности – это территория В</w:t>
      </w:r>
      <w:r w:rsidR="00E20850">
        <w:rPr>
          <w:rFonts w:ascii="Times New Roman" w:hAnsi="Times New Roman" w:cs="Times New Roman"/>
          <w:sz w:val="24"/>
          <w:szCs w:val="24"/>
        </w:rPr>
        <w:t>осточно-Уральского радиоактивного следа (В</w:t>
      </w:r>
      <w:r w:rsidR="005311BC" w:rsidRPr="005311BC">
        <w:rPr>
          <w:rFonts w:ascii="Times New Roman" w:hAnsi="Times New Roman" w:cs="Times New Roman"/>
          <w:sz w:val="24"/>
          <w:szCs w:val="24"/>
        </w:rPr>
        <w:t>УРС</w:t>
      </w:r>
      <w:r w:rsidR="00E20850">
        <w:rPr>
          <w:rFonts w:ascii="Times New Roman" w:hAnsi="Times New Roman" w:cs="Times New Roman"/>
          <w:sz w:val="24"/>
          <w:szCs w:val="24"/>
        </w:rPr>
        <w:t>)</w:t>
      </w:r>
      <w:r w:rsidR="005311BC" w:rsidRPr="005311BC">
        <w:rPr>
          <w:rFonts w:ascii="Times New Roman" w:hAnsi="Times New Roman" w:cs="Times New Roman"/>
          <w:sz w:val="24"/>
          <w:szCs w:val="24"/>
        </w:rPr>
        <w:t xml:space="preserve">, а также </w:t>
      </w:r>
      <w:proofErr w:type="spellStart"/>
      <w:r w:rsidR="005311BC" w:rsidRPr="005311BC">
        <w:rPr>
          <w:rFonts w:ascii="Times New Roman" w:hAnsi="Times New Roman" w:cs="Times New Roman"/>
          <w:sz w:val="24"/>
          <w:szCs w:val="24"/>
        </w:rPr>
        <w:t>промплощадка</w:t>
      </w:r>
      <w:proofErr w:type="spellEnd"/>
      <w:r w:rsidR="005311BC" w:rsidRPr="005311BC">
        <w:rPr>
          <w:rFonts w:ascii="Times New Roman" w:hAnsi="Times New Roman" w:cs="Times New Roman"/>
          <w:sz w:val="24"/>
          <w:szCs w:val="24"/>
        </w:rPr>
        <w:t xml:space="preserve"> и </w:t>
      </w:r>
      <w:r w:rsidR="00E20850">
        <w:rPr>
          <w:rFonts w:ascii="Times New Roman" w:hAnsi="Times New Roman" w:cs="Times New Roman"/>
          <w:sz w:val="24"/>
          <w:szCs w:val="24"/>
        </w:rPr>
        <w:t>санитарно-защитная зона</w:t>
      </w:r>
      <w:r w:rsidR="005311BC" w:rsidRPr="005311BC">
        <w:rPr>
          <w:rFonts w:ascii="Times New Roman" w:hAnsi="Times New Roman" w:cs="Times New Roman"/>
          <w:sz w:val="24"/>
          <w:szCs w:val="24"/>
        </w:rPr>
        <w:t xml:space="preserve"> ФГУП «ПО «Маяк».</w:t>
      </w:r>
    </w:p>
    <w:p w:rsid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 xml:space="preserve">Рельеф - восточные склоны Уральского хребта. Ближайшие высоты - 233 и 245 метров Ландшафт - </w:t>
      </w:r>
      <w:proofErr w:type="spellStart"/>
      <w:r w:rsidRPr="005311BC">
        <w:rPr>
          <w:rFonts w:ascii="Times New Roman" w:hAnsi="Times New Roman" w:cs="Times New Roman"/>
          <w:sz w:val="24"/>
          <w:szCs w:val="24"/>
        </w:rPr>
        <w:t>подзона</w:t>
      </w:r>
      <w:proofErr w:type="spellEnd"/>
      <w:r w:rsidRPr="005311BC">
        <w:rPr>
          <w:rFonts w:ascii="Times New Roman" w:hAnsi="Times New Roman" w:cs="Times New Roman"/>
          <w:sz w:val="24"/>
          <w:szCs w:val="24"/>
        </w:rPr>
        <w:t xml:space="preserve"> сосново-лиственных лесов. У северо-восточной окраины города протекает река </w:t>
      </w:r>
      <w:proofErr w:type="spellStart"/>
      <w:r w:rsidRPr="005311BC">
        <w:rPr>
          <w:rFonts w:ascii="Times New Roman" w:hAnsi="Times New Roman" w:cs="Times New Roman"/>
          <w:sz w:val="24"/>
          <w:szCs w:val="24"/>
        </w:rPr>
        <w:t>Теча</w:t>
      </w:r>
      <w:proofErr w:type="spellEnd"/>
      <w:r w:rsidRPr="005311BC">
        <w:rPr>
          <w:rFonts w:ascii="Times New Roman" w:hAnsi="Times New Roman" w:cs="Times New Roman"/>
          <w:sz w:val="24"/>
          <w:szCs w:val="24"/>
        </w:rPr>
        <w:t xml:space="preserve">. </w:t>
      </w:r>
      <w:r w:rsidR="00E20850">
        <w:rPr>
          <w:rFonts w:ascii="Times New Roman" w:hAnsi="Times New Roman" w:cs="Times New Roman"/>
          <w:sz w:val="24"/>
          <w:szCs w:val="24"/>
        </w:rPr>
        <w:t>И</w:t>
      </w:r>
      <w:r w:rsidRPr="005311BC">
        <w:rPr>
          <w:rFonts w:ascii="Times New Roman" w:hAnsi="Times New Roman" w:cs="Times New Roman"/>
          <w:sz w:val="24"/>
          <w:szCs w:val="24"/>
        </w:rPr>
        <w:t xml:space="preserve">меются значительные водные ресурсы, удовлетворяющие потребности в воде для питьевого обеспечения населения и коммунальных и технических нужд промышленности. </w:t>
      </w:r>
      <w:r w:rsidR="00E20850">
        <w:rPr>
          <w:rFonts w:ascii="Times New Roman" w:hAnsi="Times New Roman" w:cs="Times New Roman"/>
          <w:sz w:val="24"/>
          <w:szCs w:val="24"/>
        </w:rPr>
        <w:t>Н</w:t>
      </w:r>
      <w:r w:rsidRPr="005311BC">
        <w:rPr>
          <w:rFonts w:ascii="Times New Roman" w:hAnsi="Times New Roman" w:cs="Times New Roman"/>
          <w:sz w:val="24"/>
          <w:szCs w:val="24"/>
        </w:rPr>
        <w:t xml:space="preserve">а территории </w:t>
      </w:r>
      <w:r w:rsidR="00E20850">
        <w:rPr>
          <w:rFonts w:ascii="Times New Roman" w:hAnsi="Times New Roman" w:cs="Times New Roman"/>
          <w:sz w:val="24"/>
          <w:szCs w:val="24"/>
        </w:rPr>
        <w:t xml:space="preserve">округа </w:t>
      </w:r>
      <w:r w:rsidRPr="005311BC">
        <w:rPr>
          <w:rFonts w:ascii="Times New Roman" w:hAnsi="Times New Roman" w:cs="Times New Roman"/>
          <w:sz w:val="24"/>
          <w:szCs w:val="24"/>
        </w:rPr>
        <w:t xml:space="preserve">расположено 12 озер и 4 болота (не считая оз. </w:t>
      </w:r>
      <w:proofErr w:type="spellStart"/>
      <w:r w:rsidRPr="005311BC">
        <w:rPr>
          <w:rFonts w:ascii="Times New Roman" w:hAnsi="Times New Roman" w:cs="Times New Roman"/>
          <w:sz w:val="24"/>
          <w:szCs w:val="24"/>
        </w:rPr>
        <w:t>Кызылташ</w:t>
      </w:r>
      <w:proofErr w:type="spellEnd"/>
      <w:r w:rsidRPr="005311BC">
        <w:rPr>
          <w:rFonts w:ascii="Times New Roman" w:hAnsi="Times New Roman" w:cs="Times New Roman"/>
          <w:sz w:val="24"/>
          <w:szCs w:val="24"/>
        </w:rPr>
        <w:t>). Общая площадь озер составляет 9063,6 га, общий объем - 680,0 млн. куб. метров.</w:t>
      </w:r>
    </w:p>
    <w:p w:rsidR="005311BC" w:rsidRP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По территории городского округа проходят:</w:t>
      </w:r>
    </w:p>
    <w:p w:rsidR="005311BC" w:rsidRP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 xml:space="preserve">- автодорога областного значения Кыштым – </w:t>
      </w:r>
      <w:proofErr w:type="spellStart"/>
      <w:r w:rsidRPr="005311BC">
        <w:rPr>
          <w:rFonts w:ascii="Times New Roman" w:hAnsi="Times New Roman" w:cs="Times New Roman"/>
          <w:sz w:val="24"/>
          <w:szCs w:val="24"/>
        </w:rPr>
        <w:t>Новогорный</w:t>
      </w:r>
      <w:proofErr w:type="spellEnd"/>
      <w:r w:rsidRPr="005311BC">
        <w:rPr>
          <w:rFonts w:ascii="Times New Roman" w:hAnsi="Times New Roman" w:cs="Times New Roman"/>
          <w:sz w:val="24"/>
          <w:szCs w:val="24"/>
        </w:rPr>
        <w:t>; участок автодороги областного значения Долгодеревенское – Аргаяш – Кузнецкое – Кыштым;</w:t>
      </w:r>
    </w:p>
    <w:p w:rsidR="005311BC" w:rsidRP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 магистральный газопровод «Бухара – Урал» (до ГРС-2 Касли и ГРС ПО «Маяк»);</w:t>
      </w:r>
    </w:p>
    <w:p w:rsidR="005311BC" w:rsidRP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lastRenderedPageBreak/>
        <w:t xml:space="preserve">- </w:t>
      </w:r>
      <w:proofErr w:type="gramStart"/>
      <w:r w:rsidRPr="005311BC">
        <w:rPr>
          <w:rFonts w:ascii="Times New Roman" w:hAnsi="Times New Roman" w:cs="Times New Roman"/>
          <w:sz w:val="24"/>
          <w:szCs w:val="24"/>
        </w:rPr>
        <w:t>ВЛ</w:t>
      </w:r>
      <w:proofErr w:type="gramEnd"/>
      <w:r w:rsidRPr="005311BC">
        <w:rPr>
          <w:rFonts w:ascii="Times New Roman" w:hAnsi="Times New Roman" w:cs="Times New Roman"/>
          <w:sz w:val="24"/>
          <w:szCs w:val="24"/>
        </w:rPr>
        <w:t xml:space="preserve"> 500 </w:t>
      </w:r>
      <w:proofErr w:type="spellStart"/>
      <w:r w:rsidRPr="005311BC">
        <w:rPr>
          <w:rFonts w:ascii="Times New Roman" w:hAnsi="Times New Roman" w:cs="Times New Roman"/>
          <w:sz w:val="24"/>
          <w:szCs w:val="24"/>
        </w:rPr>
        <w:t>кВ</w:t>
      </w:r>
      <w:proofErr w:type="spellEnd"/>
      <w:r w:rsidRPr="005311BC">
        <w:rPr>
          <w:rFonts w:ascii="Times New Roman" w:hAnsi="Times New Roman" w:cs="Times New Roman"/>
          <w:sz w:val="24"/>
          <w:szCs w:val="24"/>
        </w:rPr>
        <w:t xml:space="preserve"> «</w:t>
      </w:r>
      <w:proofErr w:type="spellStart"/>
      <w:r w:rsidRPr="005311BC">
        <w:rPr>
          <w:rFonts w:ascii="Times New Roman" w:hAnsi="Times New Roman" w:cs="Times New Roman"/>
          <w:sz w:val="24"/>
          <w:szCs w:val="24"/>
        </w:rPr>
        <w:t>Шагол</w:t>
      </w:r>
      <w:proofErr w:type="spellEnd"/>
      <w:r w:rsidRPr="005311BC">
        <w:rPr>
          <w:rFonts w:ascii="Times New Roman" w:hAnsi="Times New Roman" w:cs="Times New Roman"/>
          <w:sz w:val="24"/>
          <w:szCs w:val="24"/>
        </w:rPr>
        <w:t xml:space="preserve"> – Южная»;</w:t>
      </w:r>
    </w:p>
    <w:p w:rsidR="005311BC" w:rsidRP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 железнодорожная магистраль Челябинск – В. Уфалей.</w:t>
      </w:r>
    </w:p>
    <w:p w:rsidR="005311BC" w:rsidRPr="007C4D15" w:rsidRDefault="00B24069" w:rsidP="005311BC">
      <w:pPr>
        <w:spacing w:after="0" w:line="240"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simplePos x="0" y="0"/>
            <wp:positionH relativeFrom="column">
              <wp:posOffset>3810</wp:posOffset>
            </wp:positionH>
            <wp:positionV relativeFrom="paragraph">
              <wp:posOffset>67945</wp:posOffset>
            </wp:positionV>
            <wp:extent cx="3434715" cy="4241800"/>
            <wp:effectExtent l="0" t="0" r="0" b="6350"/>
            <wp:wrapSquare wrapText="bothSides"/>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4715" cy="42418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5311BC" w:rsidRPr="005311BC">
        <w:rPr>
          <w:rFonts w:ascii="Times New Roman" w:hAnsi="Times New Roman" w:cs="Times New Roman"/>
          <w:sz w:val="24"/>
          <w:szCs w:val="24"/>
        </w:rPr>
        <w:t>Связь населенных пунктов округа с населенными пунктами области и региона осуществляется автомобильными дорогами и железнодорожными путями сообщения.</w:t>
      </w:r>
    </w:p>
    <w:p w:rsidR="005311BC"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Сегодня Озерский городской округ - один из крупнейших закрытых городов России. Общая численность населения по состоянию на 01.01.2018 составила 89 545 человека, в том числе 10 466 человек проживает в сельской местности. </w:t>
      </w:r>
      <w:r w:rsidR="005311BC" w:rsidRPr="005311BC">
        <w:rPr>
          <w:rFonts w:ascii="Times New Roman" w:hAnsi="Times New Roman" w:cs="Times New Roman"/>
          <w:sz w:val="24"/>
          <w:szCs w:val="24"/>
        </w:rPr>
        <w:t xml:space="preserve">В состав городского округа входят семь населенных пунктов: город Озерск - административный центр Озерского городского округа, поселок </w:t>
      </w:r>
      <w:proofErr w:type="spellStart"/>
      <w:r w:rsidR="005311BC" w:rsidRPr="005311BC">
        <w:rPr>
          <w:rFonts w:ascii="Times New Roman" w:hAnsi="Times New Roman" w:cs="Times New Roman"/>
          <w:sz w:val="24"/>
          <w:szCs w:val="24"/>
        </w:rPr>
        <w:t>Новогорный</w:t>
      </w:r>
      <w:proofErr w:type="spellEnd"/>
      <w:r w:rsidR="005311BC" w:rsidRPr="005311BC">
        <w:rPr>
          <w:rFonts w:ascii="Times New Roman" w:hAnsi="Times New Roman" w:cs="Times New Roman"/>
          <w:sz w:val="24"/>
          <w:szCs w:val="24"/>
        </w:rPr>
        <w:t xml:space="preserve">, поселок </w:t>
      </w:r>
      <w:proofErr w:type="spellStart"/>
      <w:r w:rsidR="005311BC" w:rsidRPr="005311BC">
        <w:rPr>
          <w:rFonts w:ascii="Times New Roman" w:hAnsi="Times New Roman" w:cs="Times New Roman"/>
          <w:sz w:val="24"/>
          <w:szCs w:val="24"/>
        </w:rPr>
        <w:t>Метлино</w:t>
      </w:r>
      <w:proofErr w:type="spellEnd"/>
      <w:r w:rsidR="005311BC" w:rsidRPr="005311BC">
        <w:rPr>
          <w:rFonts w:ascii="Times New Roman" w:hAnsi="Times New Roman" w:cs="Times New Roman"/>
          <w:sz w:val="24"/>
          <w:szCs w:val="24"/>
        </w:rPr>
        <w:t xml:space="preserve">, поселок </w:t>
      </w:r>
      <w:proofErr w:type="spellStart"/>
      <w:r w:rsidR="005311BC" w:rsidRPr="005311BC">
        <w:rPr>
          <w:rFonts w:ascii="Times New Roman" w:hAnsi="Times New Roman" w:cs="Times New Roman"/>
          <w:sz w:val="24"/>
          <w:szCs w:val="24"/>
        </w:rPr>
        <w:t>Бижеляк</w:t>
      </w:r>
      <w:proofErr w:type="spellEnd"/>
      <w:r w:rsidR="005311BC" w:rsidRPr="005311BC">
        <w:rPr>
          <w:rFonts w:ascii="Times New Roman" w:hAnsi="Times New Roman" w:cs="Times New Roman"/>
          <w:sz w:val="24"/>
          <w:szCs w:val="24"/>
        </w:rPr>
        <w:t xml:space="preserve">, железнодорожный разъезд; поселок </w:t>
      </w:r>
      <w:proofErr w:type="spellStart"/>
      <w:r w:rsidR="005311BC" w:rsidRPr="005311BC">
        <w:rPr>
          <w:rFonts w:ascii="Times New Roman" w:hAnsi="Times New Roman" w:cs="Times New Roman"/>
          <w:sz w:val="24"/>
          <w:szCs w:val="24"/>
        </w:rPr>
        <w:t>Татыш</w:t>
      </w:r>
      <w:proofErr w:type="spellEnd"/>
      <w:r w:rsidR="005311BC" w:rsidRPr="005311BC">
        <w:rPr>
          <w:rFonts w:ascii="Times New Roman" w:hAnsi="Times New Roman" w:cs="Times New Roman"/>
          <w:sz w:val="24"/>
          <w:szCs w:val="24"/>
        </w:rPr>
        <w:t xml:space="preserve">, железнодорожная станция; деревня Селезни и деревня Новая </w:t>
      </w:r>
      <w:proofErr w:type="spellStart"/>
      <w:r w:rsidR="005311BC" w:rsidRPr="005311BC">
        <w:rPr>
          <w:rFonts w:ascii="Times New Roman" w:hAnsi="Times New Roman" w:cs="Times New Roman"/>
          <w:sz w:val="24"/>
          <w:szCs w:val="24"/>
        </w:rPr>
        <w:t>Теча</w:t>
      </w:r>
      <w:proofErr w:type="spellEnd"/>
      <w:r w:rsidR="005311BC" w:rsidRPr="005311BC">
        <w:rPr>
          <w:rFonts w:ascii="Times New Roman" w:hAnsi="Times New Roman" w:cs="Times New Roman"/>
          <w:sz w:val="24"/>
          <w:szCs w:val="24"/>
        </w:rPr>
        <w:t>.</w:t>
      </w:r>
    </w:p>
    <w:p w:rsidR="007C4D15" w:rsidRPr="007C4D15" w:rsidRDefault="007C4D15" w:rsidP="007C4D15">
      <w:pPr>
        <w:spacing w:after="0" w:line="240" w:lineRule="auto"/>
        <w:ind w:left="360"/>
        <w:rPr>
          <w:rFonts w:ascii="Times New Roman" w:hAnsi="Times New Roman" w:cs="Times New Roman"/>
          <w:sz w:val="24"/>
          <w:szCs w:val="24"/>
        </w:rPr>
      </w:pPr>
    </w:p>
    <w:p w:rsidR="007C4D15" w:rsidRPr="007C4D15" w:rsidRDefault="007C4D15" w:rsidP="007C4D15">
      <w:pPr>
        <w:pStyle w:val="a3"/>
        <w:numPr>
          <w:ilvl w:val="0"/>
          <w:numId w:val="3"/>
        </w:numPr>
        <w:spacing w:after="0" w:line="240" w:lineRule="auto"/>
        <w:rPr>
          <w:rFonts w:ascii="Times New Roman" w:hAnsi="Times New Roman" w:cs="Times New Roman"/>
          <w:b/>
          <w:sz w:val="24"/>
          <w:szCs w:val="24"/>
        </w:rPr>
      </w:pPr>
      <w:r w:rsidRPr="007C4D15">
        <w:rPr>
          <w:rFonts w:ascii="Times New Roman" w:hAnsi="Times New Roman" w:cs="Times New Roman"/>
          <w:b/>
          <w:sz w:val="24"/>
          <w:szCs w:val="24"/>
        </w:rPr>
        <w:t>Отличительные особенности социально-экономического развития</w:t>
      </w:r>
    </w:p>
    <w:p w:rsidR="007C4D15" w:rsidRPr="007C4D15" w:rsidRDefault="007C4D15" w:rsidP="007C4D15">
      <w:pPr>
        <w:spacing w:after="0" w:line="240" w:lineRule="auto"/>
        <w:ind w:left="360"/>
        <w:rPr>
          <w:rFonts w:ascii="Times New Roman" w:hAnsi="Times New Roman" w:cs="Times New Roman"/>
          <w:sz w:val="24"/>
          <w:szCs w:val="24"/>
        </w:rPr>
      </w:pPr>
    </w:p>
    <w:p w:rsidR="0012497F" w:rsidRPr="007C4D15" w:rsidRDefault="0012497F" w:rsidP="0012497F">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О</w:t>
      </w:r>
      <w:r>
        <w:rPr>
          <w:rFonts w:ascii="Times New Roman" w:hAnsi="Times New Roman" w:cs="Times New Roman"/>
          <w:sz w:val="24"/>
          <w:szCs w:val="24"/>
        </w:rPr>
        <w:t>зерский городской округ</w:t>
      </w:r>
      <w:r w:rsidRPr="007C4D15">
        <w:rPr>
          <w:rFonts w:ascii="Times New Roman" w:hAnsi="Times New Roman" w:cs="Times New Roman"/>
          <w:sz w:val="24"/>
          <w:szCs w:val="24"/>
        </w:rPr>
        <w:t xml:space="preserve"> сформирован как единый научно-производственный комплекс, обладает мощной производственной и научной базой, развитой системой образования, здравоохранения, сетью социальных и культурных учреждений. </w:t>
      </w:r>
    </w:p>
    <w:p w:rsidR="007C4D15" w:rsidRP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Географическое положение, обстоятельства создания и развития Озерского городского округа </w:t>
      </w:r>
      <w:r w:rsidR="0012497F">
        <w:rPr>
          <w:rFonts w:ascii="Times New Roman" w:hAnsi="Times New Roman" w:cs="Times New Roman"/>
          <w:sz w:val="24"/>
          <w:szCs w:val="24"/>
        </w:rPr>
        <w:t>определили</w:t>
      </w:r>
      <w:r w:rsidRPr="007C4D15">
        <w:rPr>
          <w:rFonts w:ascii="Times New Roman" w:hAnsi="Times New Roman" w:cs="Times New Roman"/>
          <w:sz w:val="24"/>
          <w:szCs w:val="24"/>
        </w:rPr>
        <w:t xml:space="preserve"> ряд особенностей, </w:t>
      </w:r>
      <w:r w:rsidR="0012497F">
        <w:rPr>
          <w:rFonts w:ascii="Times New Roman" w:hAnsi="Times New Roman" w:cs="Times New Roman"/>
          <w:sz w:val="24"/>
          <w:szCs w:val="24"/>
        </w:rPr>
        <w:t>выделяющих</w:t>
      </w:r>
      <w:r w:rsidRPr="007C4D15">
        <w:rPr>
          <w:rFonts w:ascii="Times New Roman" w:hAnsi="Times New Roman" w:cs="Times New Roman"/>
          <w:sz w:val="24"/>
          <w:szCs w:val="24"/>
        </w:rPr>
        <w:t xml:space="preserve"> его среди других муниципальных образований России, в том числе и закрытых.</w:t>
      </w:r>
    </w:p>
    <w:p w:rsidR="007C4D15" w:rsidRPr="007C4D15" w:rsidRDefault="007C4D15" w:rsidP="007C4D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C4D15">
        <w:rPr>
          <w:rFonts w:ascii="Times New Roman" w:hAnsi="Times New Roman" w:cs="Times New Roman"/>
          <w:sz w:val="24"/>
          <w:szCs w:val="24"/>
        </w:rPr>
        <w:t xml:space="preserve">Исторически сложившийся </w:t>
      </w:r>
      <w:proofErr w:type="spellStart"/>
      <w:r w:rsidRPr="007C4D15">
        <w:rPr>
          <w:rFonts w:ascii="Times New Roman" w:hAnsi="Times New Roman" w:cs="Times New Roman"/>
          <w:sz w:val="24"/>
          <w:szCs w:val="24"/>
        </w:rPr>
        <w:t>монопрофильный</w:t>
      </w:r>
      <w:proofErr w:type="spellEnd"/>
      <w:r w:rsidRPr="007C4D15">
        <w:rPr>
          <w:rFonts w:ascii="Times New Roman" w:hAnsi="Times New Roman" w:cs="Times New Roman"/>
          <w:sz w:val="24"/>
          <w:szCs w:val="24"/>
        </w:rPr>
        <w:t xml:space="preserve"> характер экономики с преобладающим в ее структуре производством ядерных материалов. </w:t>
      </w:r>
    </w:p>
    <w:p w:rsidR="007C4D15" w:rsidRP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Озерский городской округ создавался как населенный пункт, предназначенный для проживания и обслуживания работников предприятия атомной отрасли. </w:t>
      </w:r>
    </w:p>
    <w:p w:rsidR="007C4D15" w:rsidRPr="007C4D15" w:rsidRDefault="007C4D15" w:rsidP="005311BC">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Сегодня </w:t>
      </w:r>
      <w:r>
        <w:rPr>
          <w:rFonts w:ascii="Times New Roman" w:hAnsi="Times New Roman" w:cs="Times New Roman"/>
          <w:sz w:val="24"/>
          <w:szCs w:val="24"/>
        </w:rPr>
        <w:t xml:space="preserve">градообразующее предприятия, </w:t>
      </w:r>
      <w:r w:rsidRPr="007C4D15">
        <w:rPr>
          <w:rFonts w:ascii="Times New Roman" w:hAnsi="Times New Roman" w:cs="Times New Roman"/>
          <w:sz w:val="24"/>
          <w:szCs w:val="24"/>
        </w:rPr>
        <w:t>ФГУП «ПО «Маяк»</w:t>
      </w:r>
      <w:r>
        <w:rPr>
          <w:rFonts w:ascii="Times New Roman" w:hAnsi="Times New Roman" w:cs="Times New Roman"/>
          <w:sz w:val="24"/>
          <w:szCs w:val="24"/>
        </w:rPr>
        <w:t>,</w:t>
      </w:r>
      <w:r w:rsidRPr="007C4D15">
        <w:rPr>
          <w:rFonts w:ascii="Times New Roman" w:hAnsi="Times New Roman" w:cs="Times New Roman"/>
          <w:sz w:val="24"/>
          <w:szCs w:val="24"/>
        </w:rPr>
        <w:t xml:space="preserve"> владеет уникальными наукоемкими технологиями производства и является одним из крупнейших предприятий атомной отрасли. </w:t>
      </w:r>
      <w:r w:rsidR="005311BC" w:rsidRPr="005311BC">
        <w:rPr>
          <w:rFonts w:ascii="Times New Roman" w:hAnsi="Times New Roman" w:cs="Times New Roman"/>
          <w:sz w:val="24"/>
          <w:szCs w:val="24"/>
        </w:rPr>
        <w:t xml:space="preserve">Численность </w:t>
      </w:r>
      <w:proofErr w:type="gramStart"/>
      <w:r w:rsidR="005311BC" w:rsidRPr="005311BC">
        <w:rPr>
          <w:rFonts w:ascii="Times New Roman" w:hAnsi="Times New Roman" w:cs="Times New Roman"/>
          <w:sz w:val="24"/>
          <w:szCs w:val="24"/>
        </w:rPr>
        <w:t>работающих</w:t>
      </w:r>
      <w:proofErr w:type="gramEnd"/>
      <w:r w:rsidR="005311BC" w:rsidRPr="005311BC">
        <w:rPr>
          <w:rFonts w:ascii="Times New Roman" w:hAnsi="Times New Roman" w:cs="Times New Roman"/>
          <w:sz w:val="24"/>
          <w:szCs w:val="24"/>
        </w:rPr>
        <w:t xml:space="preserve"> на предприятии </w:t>
      </w:r>
      <w:r w:rsidR="0012497F">
        <w:rPr>
          <w:rFonts w:ascii="Times New Roman" w:hAnsi="Times New Roman" w:cs="Times New Roman"/>
          <w:sz w:val="24"/>
          <w:szCs w:val="24"/>
        </w:rPr>
        <w:t>составляет</w:t>
      </w:r>
      <w:r w:rsidR="005311BC" w:rsidRPr="005311BC">
        <w:rPr>
          <w:rFonts w:ascii="Times New Roman" w:hAnsi="Times New Roman" w:cs="Times New Roman"/>
          <w:sz w:val="24"/>
          <w:szCs w:val="24"/>
        </w:rPr>
        <w:t xml:space="preserve"> 30,7% от числа занятых в экономике округа. Удельный вес продукции ФГУП «ПО «Маяк» в общем объеме отгруженной продукции составляет более 80%.</w:t>
      </w:r>
      <w:r w:rsidR="005311BC">
        <w:rPr>
          <w:rFonts w:ascii="Times New Roman" w:hAnsi="Times New Roman" w:cs="Times New Roman"/>
          <w:sz w:val="24"/>
          <w:szCs w:val="24"/>
        </w:rPr>
        <w:t xml:space="preserve"> </w:t>
      </w:r>
      <w:r w:rsidR="005311BC" w:rsidRPr="005311BC">
        <w:rPr>
          <w:rFonts w:ascii="Times New Roman" w:hAnsi="Times New Roman" w:cs="Times New Roman"/>
          <w:sz w:val="24"/>
          <w:szCs w:val="24"/>
        </w:rPr>
        <w:t xml:space="preserve">Основная деятельность </w:t>
      </w:r>
      <w:r w:rsidR="005311BC">
        <w:rPr>
          <w:rFonts w:ascii="Times New Roman" w:hAnsi="Times New Roman" w:cs="Times New Roman"/>
          <w:sz w:val="24"/>
          <w:szCs w:val="24"/>
        </w:rPr>
        <w:t>градообразующего предприятия</w:t>
      </w:r>
      <w:r w:rsidR="005311BC" w:rsidRPr="005311BC">
        <w:rPr>
          <w:rFonts w:ascii="Times New Roman" w:hAnsi="Times New Roman" w:cs="Times New Roman"/>
          <w:sz w:val="24"/>
          <w:szCs w:val="24"/>
        </w:rPr>
        <w:t xml:space="preserve"> определяется государственным оборонным заказом.</w:t>
      </w:r>
    </w:p>
    <w:p w:rsidR="007C4D15" w:rsidRPr="007C4D15" w:rsidRDefault="007C4D15" w:rsidP="007C4D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C4D15">
        <w:rPr>
          <w:rFonts w:ascii="Times New Roman" w:hAnsi="Times New Roman" w:cs="Times New Roman"/>
          <w:sz w:val="24"/>
          <w:szCs w:val="24"/>
        </w:rPr>
        <w:t>Наличие внегородских территорий.</w:t>
      </w:r>
    </w:p>
    <w:p w:rsidR="005311BC" w:rsidRPr="005311BC" w:rsidRDefault="007C4D15" w:rsidP="005311BC">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В состав Озерского городского округа входит г. Озерск, на территории которого действует особый пропускной режим, и внегородские территории: поселки </w:t>
      </w:r>
      <w:proofErr w:type="spellStart"/>
      <w:r w:rsidRPr="007C4D15">
        <w:rPr>
          <w:rFonts w:ascii="Times New Roman" w:hAnsi="Times New Roman" w:cs="Times New Roman"/>
          <w:sz w:val="24"/>
          <w:szCs w:val="24"/>
        </w:rPr>
        <w:t>Метлино</w:t>
      </w:r>
      <w:proofErr w:type="spellEnd"/>
      <w:r w:rsidRPr="007C4D15">
        <w:rPr>
          <w:rFonts w:ascii="Times New Roman" w:hAnsi="Times New Roman" w:cs="Times New Roman"/>
          <w:sz w:val="24"/>
          <w:szCs w:val="24"/>
        </w:rPr>
        <w:t xml:space="preserve">, </w:t>
      </w:r>
      <w:proofErr w:type="spellStart"/>
      <w:r w:rsidRPr="007C4D15">
        <w:rPr>
          <w:rFonts w:ascii="Times New Roman" w:hAnsi="Times New Roman" w:cs="Times New Roman"/>
          <w:sz w:val="24"/>
          <w:szCs w:val="24"/>
        </w:rPr>
        <w:t>Новогорный</w:t>
      </w:r>
      <w:proofErr w:type="spellEnd"/>
      <w:r w:rsidRPr="007C4D15">
        <w:rPr>
          <w:rFonts w:ascii="Times New Roman" w:hAnsi="Times New Roman" w:cs="Times New Roman"/>
          <w:sz w:val="24"/>
          <w:szCs w:val="24"/>
        </w:rPr>
        <w:t xml:space="preserve">, </w:t>
      </w:r>
      <w:proofErr w:type="spellStart"/>
      <w:r w:rsidRPr="007C4D15">
        <w:rPr>
          <w:rFonts w:ascii="Times New Roman" w:hAnsi="Times New Roman" w:cs="Times New Roman"/>
          <w:sz w:val="24"/>
          <w:szCs w:val="24"/>
        </w:rPr>
        <w:t>Бижеляк</w:t>
      </w:r>
      <w:proofErr w:type="spellEnd"/>
      <w:r w:rsidRPr="007C4D15">
        <w:rPr>
          <w:rFonts w:ascii="Times New Roman" w:hAnsi="Times New Roman" w:cs="Times New Roman"/>
          <w:sz w:val="24"/>
          <w:szCs w:val="24"/>
        </w:rPr>
        <w:t xml:space="preserve">, деревни Новая </w:t>
      </w:r>
      <w:proofErr w:type="spellStart"/>
      <w:r w:rsidRPr="007C4D15">
        <w:rPr>
          <w:rFonts w:ascii="Times New Roman" w:hAnsi="Times New Roman" w:cs="Times New Roman"/>
          <w:sz w:val="24"/>
          <w:szCs w:val="24"/>
        </w:rPr>
        <w:t>Теча</w:t>
      </w:r>
      <w:proofErr w:type="spellEnd"/>
      <w:r w:rsidRPr="007C4D15">
        <w:rPr>
          <w:rFonts w:ascii="Times New Roman" w:hAnsi="Times New Roman" w:cs="Times New Roman"/>
          <w:sz w:val="24"/>
          <w:szCs w:val="24"/>
        </w:rPr>
        <w:t>, Селезни</w:t>
      </w:r>
      <w:r w:rsidR="0012497F">
        <w:rPr>
          <w:rFonts w:ascii="Times New Roman" w:hAnsi="Times New Roman" w:cs="Times New Roman"/>
          <w:sz w:val="24"/>
          <w:szCs w:val="24"/>
        </w:rPr>
        <w:t>;</w:t>
      </w:r>
      <w:r w:rsidR="00BC7E63" w:rsidRPr="00BC7E63">
        <w:rPr>
          <w:rFonts w:ascii="Times New Roman" w:hAnsi="Times New Roman" w:cs="Times New Roman"/>
          <w:sz w:val="24"/>
          <w:szCs w:val="24"/>
        </w:rPr>
        <w:t xml:space="preserve"> поселок </w:t>
      </w:r>
      <w:proofErr w:type="spellStart"/>
      <w:r w:rsidR="00BC7E63" w:rsidRPr="00BC7E63">
        <w:rPr>
          <w:rFonts w:ascii="Times New Roman" w:hAnsi="Times New Roman" w:cs="Times New Roman"/>
          <w:sz w:val="24"/>
          <w:szCs w:val="24"/>
        </w:rPr>
        <w:t>Татыш</w:t>
      </w:r>
      <w:proofErr w:type="spellEnd"/>
      <w:r w:rsidR="00BC7E63" w:rsidRPr="00BC7E63">
        <w:rPr>
          <w:rFonts w:ascii="Times New Roman" w:hAnsi="Times New Roman" w:cs="Times New Roman"/>
          <w:sz w:val="24"/>
          <w:szCs w:val="24"/>
        </w:rPr>
        <w:t>, железнодорожная станция</w:t>
      </w:r>
      <w:r w:rsidR="0012497F">
        <w:rPr>
          <w:rFonts w:ascii="Times New Roman" w:hAnsi="Times New Roman" w:cs="Times New Roman"/>
          <w:sz w:val="24"/>
          <w:szCs w:val="24"/>
        </w:rPr>
        <w:t>,</w:t>
      </w:r>
      <w:r w:rsidR="00BC7E63" w:rsidRPr="00BC7E63">
        <w:rPr>
          <w:rFonts w:ascii="Times New Roman" w:hAnsi="Times New Roman" w:cs="Times New Roman"/>
          <w:sz w:val="24"/>
          <w:szCs w:val="24"/>
        </w:rPr>
        <w:t xml:space="preserve"> </w:t>
      </w:r>
      <w:r w:rsidRPr="007C4D15">
        <w:rPr>
          <w:rFonts w:ascii="Times New Roman" w:hAnsi="Times New Roman" w:cs="Times New Roman"/>
          <w:sz w:val="24"/>
          <w:szCs w:val="24"/>
        </w:rPr>
        <w:t xml:space="preserve">с прилегающими территориями. На внегородские территории не распространяются ограничения по посещению. </w:t>
      </w:r>
      <w:r w:rsidR="005311BC" w:rsidRPr="005311BC">
        <w:rPr>
          <w:rFonts w:ascii="Times New Roman" w:hAnsi="Times New Roman" w:cs="Times New Roman"/>
          <w:sz w:val="24"/>
          <w:szCs w:val="24"/>
        </w:rPr>
        <w:t>Поселк</w:t>
      </w:r>
      <w:r w:rsidR="005311BC">
        <w:rPr>
          <w:rFonts w:ascii="Times New Roman" w:hAnsi="Times New Roman" w:cs="Times New Roman"/>
          <w:sz w:val="24"/>
          <w:szCs w:val="24"/>
        </w:rPr>
        <w:t>и</w:t>
      </w:r>
      <w:r w:rsidR="005311BC" w:rsidRPr="005311BC">
        <w:rPr>
          <w:rFonts w:ascii="Times New Roman" w:hAnsi="Times New Roman" w:cs="Times New Roman"/>
          <w:sz w:val="24"/>
          <w:szCs w:val="24"/>
        </w:rPr>
        <w:t xml:space="preserve"> </w:t>
      </w:r>
      <w:proofErr w:type="spellStart"/>
      <w:r w:rsidR="005311BC" w:rsidRPr="005311BC">
        <w:rPr>
          <w:rFonts w:ascii="Times New Roman" w:hAnsi="Times New Roman" w:cs="Times New Roman"/>
          <w:sz w:val="24"/>
          <w:szCs w:val="24"/>
        </w:rPr>
        <w:t>Новогорный</w:t>
      </w:r>
      <w:proofErr w:type="spellEnd"/>
      <w:r w:rsidR="005311BC" w:rsidRPr="005311BC">
        <w:rPr>
          <w:rFonts w:ascii="Times New Roman" w:hAnsi="Times New Roman" w:cs="Times New Roman"/>
          <w:sz w:val="24"/>
          <w:szCs w:val="24"/>
        </w:rPr>
        <w:t xml:space="preserve"> и </w:t>
      </w:r>
      <w:proofErr w:type="spellStart"/>
      <w:r w:rsidR="005311BC" w:rsidRPr="005311BC">
        <w:rPr>
          <w:rFonts w:ascii="Times New Roman" w:hAnsi="Times New Roman" w:cs="Times New Roman"/>
          <w:sz w:val="24"/>
          <w:szCs w:val="24"/>
        </w:rPr>
        <w:t>Метлино</w:t>
      </w:r>
      <w:proofErr w:type="spellEnd"/>
      <w:r w:rsidR="005311BC" w:rsidRPr="005311BC">
        <w:rPr>
          <w:rFonts w:ascii="Times New Roman" w:hAnsi="Times New Roman" w:cs="Times New Roman"/>
          <w:sz w:val="24"/>
          <w:szCs w:val="24"/>
        </w:rPr>
        <w:t xml:space="preserve"> имеют </w:t>
      </w:r>
      <w:r w:rsidR="005311BC" w:rsidRPr="005311BC">
        <w:rPr>
          <w:rFonts w:ascii="Times New Roman" w:hAnsi="Times New Roman" w:cs="Times New Roman"/>
          <w:sz w:val="24"/>
          <w:szCs w:val="24"/>
        </w:rPr>
        <w:lastRenderedPageBreak/>
        <w:t>автомобильное сообщение с административным центром округа, однако не имеют непосредственного сообщения между собой.</w:t>
      </w:r>
    </w:p>
    <w:p w:rsidR="005311BC" w:rsidRDefault="005311BC" w:rsidP="005311BC">
      <w:pPr>
        <w:spacing w:after="0" w:line="240" w:lineRule="auto"/>
        <w:ind w:firstLine="567"/>
        <w:jc w:val="both"/>
        <w:rPr>
          <w:rFonts w:ascii="Times New Roman" w:hAnsi="Times New Roman" w:cs="Times New Roman"/>
          <w:sz w:val="24"/>
          <w:szCs w:val="24"/>
        </w:rPr>
      </w:pPr>
      <w:r w:rsidRPr="005311BC">
        <w:rPr>
          <w:rFonts w:ascii="Times New Roman" w:hAnsi="Times New Roman" w:cs="Times New Roman"/>
          <w:sz w:val="24"/>
          <w:szCs w:val="24"/>
        </w:rPr>
        <w:t xml:space="preserve">В настоящее время п. </w:t>
      </w:r>
      <w:proofErr w:type="spellStart"/>
      <w:r w:rsidRPr="005311BC">
        <w:rPr>
          <w:rFonts w:ascii="Times New Roman" w:hAnsi="Times New Roman" w:cs="Times New Roman"/>
          <w:sz w:val="24"/>
          <w:szCs w:val="24"/>
        </w:rPr>
        <w:t>Метлино</w:t>
      </w:r>
      <w:proofErr w:type="spellEnd"/>
      <w:r w:rsidRPr="005311BC">
        <w:rPr>
          <w:rFonts w:ascii="Times New Roman" w:hAnsi="Times New Roman" w:cs="Times New Roman"/>
          <w:sz w:val="24"/>
          <w:szCs w:val="24"/>
        </w:rPr>
        <w:t xml:space="preserve"> имеет тесные экономические связи с </w:t>
      </w:r>
      <w:r>
        <w:rPr>
          <w:rFonts w:ascii="Times New Roman" w:hAnsi="Times New Roman" w:cs="Times New Roman"/>
          <w:sz w:val="24"/>
          <w:szCs w:val="24"/>
        </w:rPr>
        <w:t>Озерском</w:t>
      </w:r>
      <w:r w:rsidRPr="005311BC">
        <w:rPr>
          <w:rFonts w:ascii="Times New Roman" w:hAnsi="Times New Roman" w:cs="Times New Roman"/>
          <w:sz w:val="24"/>
          <w:szCs w:val="24"/>
        </w:rPr>
        <w:t xml:space="preserve"> (90% трудоустроенного населения поселка занято на предприятиях г. Озерск). Поселок </w:t>
      </w:r>
      <w:proofErr w:type="spellStart"/>
      <w:r w:rsidRPr="005311BC">
        <w:rPr>
          <w:rFonts w:ascii="Times New Roman" w:hAnsi="Times New Roman" w:cs="Times New Roman"/>
          <w:sz w:val="24"/>
          <w:szCs w:val="24"/>
        </w:rPr>
        <w:t>Новогорный</w:t>
      </w:r>
      <w:proofErr w:type="spellEnd"/>
      <w:r w:rsidRPr="005311BC">
        <w:rPr>
          <w:rFonts w:ascii="Times New Roman" w:hAnsi="Times New Roman" w:cs="Times New Roman"/>
          <w:sz w:val="24"/>
          <w:szCs w:val="24"/>
        </w:rPr>
        <w:t xml:space="preserve">, п. </w:t>
      </w:r>
      <w:proofErr w:type="spellStart"/>
      <w:r w:rsidRPr="005311BC">
        <w:rPr>
          <w:rFonts w:ascii="Times New Roman" w:hAnsi="Times New Roman" w:cs="Times New Roman"/>
          <w:sz w:val="24"/>
          <w:szCs w:val="24"/>
        </w:rPr>
        <w:t>Бижеляк</w:t>
      </w:r>
      <w:proofErr w:type="spellEnd"/>
      <w:r w:rsidRPr="005311BC">
        <w:rPr>
          <w:rFonts w:ascii="Times New Roman" w:hAnsi="Times New Roman" w:cs="Times New Roman"/>
          <w:sz w:val="24"/>
          <w:szCs w:val="24"/>
        </w:rPr>
        <w:t>, железнодорожный разъезд и</w:t>
      </w:r>
      <w:r>
        <w:rPr>
          <w:rFonts w:ascii="Times New Roman" w:hAnsi="Times New Roman" w:cs="Times New Roman"/>
          <w:sz w:val="24"/>
          <w:szCs w:val="24"/>
        </w:rPr>
        <w:t xml:space="preserve"> </w:t>
      </w:r>
      <w:r w:rsidRPr="005311BC">
        <w:rPr>
          <w:rFonts w:ascii="Times New Roman" w:hAnsi="Times New Roman" w:cs="Times New Roman"/>
          <w:sz w:val="24"/>
          <w:szCs w:val="24"/>
        </w:rPr>
        <w:t>д. Селезни представляют собой достаточно изолированную агломерацию населенных пунктов с собственной производственной базой, энергетическим комплексом и социальной инфраструктурой.</w:t>
      </w:r>
    </w:p>
    <w:p w:rsidR="007C4D15" w:rsidRDefault="007C4D15" w:rsidP="007C4D15">
      <w:pPr>
        <w:spacing w:after="0" w:line="240" w:lineRule="auto"/>
        <w:ind w:firstLine="567"/>
        <w:jc w:val="both"/>
        <w:rPr>
          <w:rFonts w:ascii="Times New Roman" w:hAnsi="Times New Roman" w:cs="Times New Roman"/>
          <w:sz w:val="24"/>
          <w:szCs w:val="24"/>
        </w:rPr>
      </w:pPr>
      <w:r w:rsidRPr="007C4D15">
        <w:rPr>
          <w:rFonts w:ascii="Times New Roman" w:hAnsi="Times New Roman" w:cs="Times New Roman"/>
          <w:sz w:val="24"/>
          <w:szCs w:val="24"/>
        </w:rPr>
        <w:t xml:space="preserve">Хотя на внегородских территориях проживает 11,7 % от общей численности населения Озерского городского округа, социально-экономические проблемы здесь стоят более остро, чем в г. Озерске. Данные территории обладают уникальными природными и рекреационными ресурсами (живописные озера </w:t>
      </w:r>
      <w:proofErr w:type="spellStart"/>
      <w:r w:rsidRPr="007C4D15">
        <w:rPr>
          <w:rFonts w:ascii="Times New Roman" w:hAnsi="Times New Roman" w:cs="Times New Roman"/>
          <w:sz w:val="24"/>
          <w:szCs w:val="24"/>
        </w:rPr>
        <w:t>Кожакуль</w:t>
      </w:r>
      <w:proofErr w:type="spellEnd"/>
      <w:r w:rsidRPr="007C4D15">
        <w:rPr>
          <w:rFonts w:ascii="Times New Roman" w:hAnsi="Times New Roman" w:cs="Times New Roman"/>
          <w:sz w:val="24"/>
          <w:szCs w:val="24"/>
        </w:rPr>
        <w:t xml:space="preserve"> и </w:t>
      </w:r>
      <w:proofErr w:type="spellStart"/>
      <w:r w:rsidRPr="007C4D15">
        <w:rPr>
          <w:rFonts w:ascii="Times New Roman" w:hAnsi="Times New Roman" w:cs="Times New Roman"/>
          <w:sz w:val="24"/>
          <w:szCs w:val="24"/>
        </w:rPr>
        <w:t>Улагач</w:t>
      </w:r>
      <w:proofErr w:type="spellEnd"/>
      <w:r w:rsidRPr="007C4D15">
        <w:rPr>
          <w:rFonts w:ascii="Times New Roman" w:hAnsi="Times New Roman" w:cs="Times New Roman"/>
          <w:sz w:val="24"/>
          <w:szCs w:val="24"/>
        </w:rPr>
        <w:t xml:space="preserve">), земли поселков </w:t>
      </w:r>
      <w:proofErr w:type="spellStart"/>
      <w:r w:rsidRPr="007C4D15">
        <w:rPr>
          <w:rFonts w:ascii="Times New Roman" w:hAnsi="Times New Roman" w:cs="Times New Roman"/>
          <w:sz w:val="24"/>
          <w:szCs w:val="24"/>
        </w:rPr>
        <w:t>Метлино</w:t>
      </w:r>
      <w:proofErr w:type="spellEnd"/>
      <w:r w:rsidRPr="007C4D15">
        <w:rPr>
          <w:rFonts w:ascii="Times New Roman" w:hAnsi="Times New Roman" w:cs="Times New Roman"/>
          <w:sz w:val="24"/>
          <w:szCs w:val="24"/>
        </w:rPr>
        <w:t xml:space="preserve"> и </w:t>
      </w:r>
      <w:proofErr w:type="spellStart"/>
      <w:r w:rsidRPr="007C4D15">
        <w:rPr>
          <w:rFonts w:ascii="Times New Roman" w:hAnsi="Times New Roman" w:cs="Times New Roman"/>
          <w:sz w:val="24"/>
          <w:szCs w:val="24"/>
        </w:rPr>
        <w:t>Новогорного</w:t>
      </w:r>
      <w:proofErr w:type="spellEnd"/>
      <w:r w:rsidRPr="007C4D15">
        <w:rPr>
          <w:rFonts w:ascii="Times New Roman" w:hAnsi="Times New Roman" w:cs="Times New Roman"/>
          <w:sz w:val="24"/>
          <w:szCs w:val="24"/>
        </w:rPr>
        <w:t xml:space="preserve"> перспективны для малоэтажной и дачной застройки.</w:t>
      </w:r>
    </w:p>
    <w:p w:rsidR="00540F49" w:rsidRPr="00540F49" w:rsidRDefault="0012497F" w:rsidP="00540F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целом, п</w:t>
      </w:r>
      <w:r w:rsidR="00540F49" w:rsidRPr="00540F49">
        <w:rPr>
          <w:rFonts w:ascii="Times New Roman" w:hAnsi="Times New Roman" w:cs="Times New Roman"/>
          <w:sz w:val="24"/>
          <w:szCs w:val="24"/>
        </w:rPr>
        <w:t>о результатам комплексной оценки планируемой территории, а также учитывая характер использования земель городского округа, можно сделать вывод о дефиците территорий благоприятных для градостроительного освоения.</w:t>
      </w:r>
    </w:p>
    <w:p w:rsidR="00540F49" w:rsidRPr="00540F49" w:rsidRDefault="00540F49" w:rsidP="00540F49">
      <w:pPr>
        <w:spacing w:after="0" w:line="240" w:lineRule="auto"/>
        <w:ind w:firstLine="567"/>
        <w:jc w:val="both"/>
        <w:rPr>
          <w:rFonts w:ascii="Times New Roman" w:hAnsi="Times New Roman" w:cs="Times New Roman"/>
          <w:sz w:val="24"/>
          <w:szCs w:val="24"/>
        </w:rPr>
      </w:pPr>
      <w:r w:rsidRPr="00540F49">
        <w:rPr>
          <w:rFonts w:ascii="Times New Roman" w:hAnsi="Times New Roman" w:cs="Times New Roman"/>
          <w:sz w:val="24"/>
          <w:szCs w:val="24"/>
        </w:rPr>
        <w:t xml:space="preserve">Территориальные возможности для </w:t>
      </w:r>
      <w:r w:rsidR="0012497F">
        <w:rPr>
          <w:rFonts w:ascii="Times New Roman" w:hAnsi="Times New Roman" w:cs="Times New Roman"/>
          <w:sz w:val="24"/>
          <w:szCs w:val="24"/>
        </w:rPr>
        <w:t>существенного расширения</w:t>
      </w:r>
      <w:r w:rsidRPr="00540F49">
        <w:rPr>
          <w:rFonts w:ascii="Times New Roman" w:hAnsi="Times New Roman" w:cs="Times New Roman"/>
          <w:sz w:val="24"/>
          <w:szCs w:val="24"/>
        </w:rPr>
        <w:t xml:space="preserve"> селитебной зоны из всех населенных пунктов Озерского городского округа имеет только п. </w:t>
      </w:r>
      <w:proofErr w:type="spellStart"/>
      <w:r w:rsidRPr="00540F49">
        <w:rPr>
          <w:rFonts w:ascii="Times New Roman" w:hAnsi="Times New Roman" w:cs="Times New Roman"/>
          <w:sz w:val="24"/>
          <w:szCs w:val="24"/>
        </w:rPr>
        <w:t>Метлино</w:t>
      </w:r>
      <w:proofErr w:type="spellEnd"/>
      <w:r w:rsidRPr="00540F49">
        <w:rPr>
          <w:rFonts w:ascii="Times New Roman" w:hAnsi="Times New Roman" w:cs="Times New Roman"/>
          <w:sz w:val="24"/>
          <w:szCs w:val="24"/>
        </w:rPr>
        <w:t>, кроме того, только в районе этого поселка возможно масштабное развитие агропромышленного комплекса.</w:t>
      </w:r>
    </w:p>
    <w:p w:rsidR="00540F49" w:rsidRDefault="00540F49" w:rsidP="00540F49">
      <w:pPr>
        <w:spacing w:after="0" w:line="240" w:lineRule="auto"/>
        <w:ind w:firstLine="567"/>
        <w:jc w:val="both"/>
        <w:rPr>
          <w:rFonts w:ascii="Times New Roman" w:hAnsi="Times New Roman" w:cs="Times New Roman"/>
          <w:sz w:val="24"/>
          <w:szCs w:val="24"/>
        </w:rPr>
      </w:pPr>
      <w:r w:rsidRPr="00540F49">
        <w:rPr>
          <w:rFonts w:ascii="Times New Roman" w:hAnsi="Times New Roman" w:cs="Times New Roman"/>
          <w:sz w:val="24"/>
          <w:szCs w:val="24"/>
        </w:rPr>
        <w:t xml:space="preserve">Поселок </w:t>
      </w:r>
      <w:proofErr w:type="spellStart"/>
      <w:r w:rsidRPr="00540F49">
        <w:rPr>
          <w:rFonts w:ascii="Times New Roman" w:hAnsi="Times New Roman" w:cs="Times New Roman"/>
          <w:sz w:val="24"/>
          <w:szCs w:val="24"/>
        </w:rPr>
        <w:t>Новогорный</w:t>
      </w:r>
      <w:proofErr w:type="spellEnd"/>
      <w:r w:rsidRPr="00540F49">
        <w:rPr>
          <w:rFonts w:ascii="Times New Roman" w:hAnsi="Times New Roman" w:cs="Times New Roman"/>
          <w:sz w:val="24"/>
          <w:szCs w:val="24"/>
        </w:rPr>
        <w:t xml:space="preserve"> имеет ограниченный территориальный ресурс для развития селитебной зоны, однако на землях поселка возможно развитие производственной зоны.</w:t>
      </w:r>
      <w:r w:rsidR="0012497F">
        <w:rPr>
          <w:rFonts w:ascii="Times New Roman" w:hAnsi="Times New Roman" w:cs="Times New Roman"/>
          <w:sz w:val="24"/>
          <w:szCs w:val="24"/>
        </w:rPr>
        <w:t xml:space="preserve"> Основой для промышленного развития должна стать созданная постановлением Правительства Российской Федерации от 06.02.2018 г. №113 Территория опережающего социально-экономического развития «Озерск».</w:t>
      </w:r>
      <w:r w:rsidRPr="00540F49">
        <w:rPr>
          <w:rFonts w:ascii="Times New Roman" w:hAnsi="Times New Roman" w:cs="Times New Roman"/>
          <w:sz w:val="24"/>
          <w:szCs w:val="24"/>
        </w:rPr>
        <w:t xml:space="preserve"> </w:t>
      </w:r>
    </w:p>
    <w:p w:rsidR="00540F49" w:rsidRDefault="00540F49" w:rsidP="00540F49">
      <w:pPr>
        <w:spacing w:after="0" w:line="240" w:lineRule="auto"/>
        <w:ind w:firstLine="567"/>
        <w:jc w:val="both"/>
        <w:rPr>
          <w:rFonts w:ascii="Times New Roman" w:hAnsi="Times New Roman" w:cs="Times New Roman"/>
          <w:sz w:val="24"/>
          <w:szCs w:val="24"/>
        </w:rPr>
      </w:pPr>
      <w:r w:rsidRPr="00540F49">
        <w:rPr>
          <w:rFonts w:ascii="Times New Roman" w:hAnsi="Times New Roman" w:cs="Times New Roman"/>
          <w:sz w:val="24"/>
          <w:szCs w:val="24"/>
        </w:rPr>
        <w:t xml:space="preserve">Город Озерск на срок </w:t>
      </w:r>
      <w:r w:rsidR="00CB4563">
        <w:rPr>
          <w:rFonts w:ascii="Times New Roman" w:hAnsi="Times New Roman" w:cs="Times New Roman"/>
          <w:sz w:val="24"/>
          <w:szCs w:val="24"/>
        </w:rPr>
        <w:t xml:space="preserve">реализации Стратегии </w:t>
      </w:r>
      <w:r w:rsidRPr="00540F49">
        <w:rPr>
          <w:rFonts w:ascii="Times New Roman" w:hAnsi="Times New Roman" w:cs="Times New Roman"/>
          <w:sz w:val="24"/>
          <w:szCs w:val="24"/>
        </w:rPr>
        <w:t xml:space="preserve">и </w:t>
      </w:r>
      <w:r w:rsidR="00CB4563">
        <w:rPr>
          <w:rFonts w:ascii="Times New Roman" w:hAnsi="Times New Roman" w:cs="Times New Roman"/>
          <w:sz w:val="24"/>
          <w:szCs w:val="24"/>
        </w:rPr>
        <w:t xml:space="preserve">в дальнейшей </w:t>
      </w:r>
      <w:r w:rsidRPr="00540F49">
        <w:rPr>
          <w:rFonts w:ascii="Times New Roman" w:hAnsi="Times New Roman" w:cs="Times New Roman"/>
          <w:sz w:val="24"/>
          <w:szCs w:val="24"/>
        </w:rPr>
        <w:t>перспектив</w:t>
      </w:r>
      <w:r w:rsidR="00CB4563">
        <w:rPr>
          <w:rFonts w:ascii="Times New Roman" w:hAnsi="Times New Roman" w:cs="Times New Roman"/>
          <w:sz w:val="24"/>
          <w:szCs w:val="24"/>
        </w:rPr>
        <w:t>е</w:t>
      </w:r>
      <w:r w:rsidRPr="00540F49">
        <w:rPr>
          <w:rFonts w:ascii="Times New Roman" w:hAnsi="Times New Roman" w:cs="Times New Roman"/>
          <w:sz w:val="24"/>
          <w:szCs w:val="24"/>
        </w:rPr>
        <w:t xml:space="preserve"> сохранит статус административного, культурного и экономического центра округа.</w:t>
      </w:r>
    </w:p>
    <w:p w:rsidR="007C4D15" w:rsidRDefault="007C4D15" w:rsidP="007C4D15">
      <w:pPr>
        <w:spacing w:after="0" w:line="240" w:lineRule="auto"/>
        <w:ind w:firstLine="567"/>
        <w:jc w:val="both"/>
        <w:rPr>
          <w:rFonts w:ascii="Times New Roman" w:hAnsi="Times New Roman" w:cs="Times New Roman"/>
          <w:sz w:val="24"/>
          <w:szCs w:val="24"/>
        </w:rPr>
      </w:pPr>
    </w:p>
    <w:p w:rsidR="007C4D15" w:rsidRPr="007C4D15" w:rsidRDefault="007C4D15" w:rsidP="007C4D15">
      <w:pPr>
        <w:pStyle w:val="a3"/>
        <w:numPr>
          <w:ilvl w:val="0"/>
          <w:numId w:val="3"/>
        </w:numPr>
        <w:spacing w:after="0" w:line="240" w:lineRule="auto"/>
        <w:rPr>
          <w:rFonts w:ascii="Times New Roman" w:hAnsi="Times New Roman" w:cs="Times New Roman"/>
          <w:b/>
          <w:sz w:val="24"/>
          <w:szCs w:val="24"/>
        </w:rPr>
      </w:pPr>
      <w:r w:rsidRPr="007C4D15">
        <w:rPr>
          <w:rFonts w:ascii="Times New Roman" w:hAnsi="Times New Roman" w:cs="Times New Roman"/>
          <w:b/>
          <w:sz w:val="24"/>
          <w:szCs w:val="24"/>
        </w:rPr>
        <w:t>Социально-экономическое положение и тенденции развития</w:t>
      </w:r>
    </w:p>
    <w:p w:rsidR="007C4D15" w:rsidRPr="007C4D15" w:rsidRDefault="007C4D15" w:rsidP="007C4D15">
      <w:pPr>
        <w:spacing w:after="0" w:line="240" w:lineRule="auto"/>
        <w:ind w:firstLine="567"/>
        <w:jc w:val="both"/>
        <w:rPr>
          <w:rFonts w:ascii="Times New Roman" w:hAnsi="Times New Roman" w:cs="Times New Roman"/>
          <w:sz w:val="24"/>
          <w:szCs w:val="24"/>
        </w:rPr>
      </w:pPr>
    </w:p>
    <w:p w:rsidR="007C4D15" w:rsidRDefault="007C4D15" w:rsidP="007C4D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период 2009-2018</w:t>
      </w:r>
      <w:r w:rsidRPr="007C4D15">
        <w:rPr>
          <w:rFonts w:ascii="Times New Roman" w:hAnsi="Times New Roman" w:cs="Times New Roman"/>
          <w:sz w:val="24"/>
          <w:szCs w:val="24"/>
        </w:rPr>
        <w:t xml:space="preserve"> гг. социально-экономическое развитие Озерского городского округа коррелировало с общими тенденциями, характерными для большинства Российских территорий данного периода.  </w:t>
      </w:r>
    </w:p>
    <w:p w:rsidR="00B81055" w:rsidRPr="007C4D15" w:rsidRDefault="00B81055" w:rsidP="007C4D15">
      <w:pPr>
        <w:spacing w:after="0" w:line="240" w:lineRule="auto"/>
        <w:ind w:firstLine="567"/>
        <w:jc w:val="both"/>
        <w:rPr>
          <w:rFonts w:ascii="Times New Roman" w:hAnsi="Times New Roman" w:cs="Times New Roman"/>
          <w:sz w:val="24"/>
          <w:szCs w:val="24"/>
        </w:rPr>
      </w:pPr>
    </w:p>
    <w:p w:rsidR="007C4D15" w:rsidRPr="00B81055" w:rsidRDefault="007C4D15" w:rsidP="007C4D15">
      <w:pPr>
        <w:pStyle w:val="a3"/>
        <w:numPr>
          <w:ilvl w:val="1"/>
          <w:numId w:val="3"/>
        </w:numPr>
        <w:spacing w:after="0" w:line="240" w:lineRule="auto"/>
        <w:jc w:val="both"/>
        <w:rPr>
          <w:rFonts w:ascii="Times New Roman" w:hAnsi="Times New Roman" w:cs="Times New Roman"/>
          <w:b/>
          <w:sz w:val="24"/>
          <w:szCs w:val="24"/>
        </w:rPr>
      </w:pPr>
      <w:r w:rsidRPr="00B81055">
        <w:rPr>
          <w:rFonts w:ascii="Times New Roman" w:hAnsi="Times New Roman" w:cs="Times New Roman"/>
          <w:b/>
          <w:sz w:val="24"/>
          <w:szCs w:val="24"/>
        </w:rPr>
        <w:t>Демография</w:t>
      </w:r>
    </w:p>
    <w:p w:rsidR="008E0137" w:rsidRDefault="008E0137" w:rsidP="00DC51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Численность населения Озерского городского округа на 01.01.2018 г.</w:t>
      </w:r>
      <w:r w:rsidR="00DC517F">
        <w:rPr>
          <w:rFonts w:ascii="Times New Roman" w:hAnsi="Times New Roman" w:cs="Times New Roman"/>
          <w:sz w:val="24"/>
          <w:szCs w:val="24"/>
        </w:rPr>
        <w:t xml:space="preserve"> составила </w:t>
      </w:r>
      <w:r w:rsidR="007C4D15">
        <w:rPr>
          <w:rFonts w:ascii="Times New Roman" w:hAnsi="Times New Roman" w:cs="Times New Roman"/>
          <w:sz w:val="24"/>
          <w:szCs w:val="24"/>
        </w:rPr>
        <w:t>89 545 человек.</w:t>
      </w:r>
    </w:p>
    <w:p w:rsidR="007C4D15" w:rsidRDefault="007C4D15" w:rsidP="008E013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рассматриваемом периоде </w:t>
      </w:r>
      <w:r w:rsidRPr="007C4D15">
        <w:rPr>
          <w:rFonts w:ascii="Times New Roman" w:hAnsi="Times New Roman" w:cs="Times New Roman"/>
          <w:sz w:val="24"/>
          <w:szCs w:val="24"/>
        </w:rPr>
        <w:t>наблюда</w:t>
      </w:r>
      <w:r>
        <w:rPr>
          <w:rFonts w:ascii="Times New Roman" w:hAnsi="Times New Roman" w:cs="Times New Roman"/>
          <w:sz w:val="24"/>
          <w:szCs w:val="24"/>
        </w:rPr>
        <w:t>лась</w:t>
      </w:r>
      <w:r w:rsidRPr="007C4D15">
        <w:rPr>
          <w:rFonts w:ascii="Times New Roman" w:hAnsi="Times New Roman" w:cs="Times New Roman"/>
          <w:sz w:val="24"/>
          <w:szCs w:val="24"/>
        </w:rPr>
        <w:t xml:space="preserve"> устойчивая </w:t>
      </w:r>
      <w:r w:rsidR="00DC517F">
        <w:rPr>
          <w:rFonts w:ascii="Times New Roman" w:hAnsi="Times New Roman" w:cs="Times New Roman"/>
          <w:sz w:val="24"/>
          <w:szCs w:val="24"/>
        </w:rPr>
        <w:t>убыль</w:t>
      </w:r>
      <w:r w:rsidRPr="007C4D15">
        <w:rPr>
          <w:rFonts w:ascii="Times New Roman" w:hAnsi="Times New Roman" w:cs="Times New Roman"/>
          <w:sz w:val="24"/>
          <w:szCs w:val="24"/>
        </w:rPr>
        <w:t xml:space="preserve"> населения. </w:t>
      </w:r>
    </w:p>
    <w:p w:rsidR="007C4D15" w:rsidRDefault="007C4D15" w:rsidP="007C4D15">
      <w:pPr>
        <w:spacing w:after="0" w:line="240" w:lineRule="auto"/>
        <w:ind w:firstLine="567"/>
        <w:jc w:val="center"/>
        <w:rPr>
          <w:rFonts w:ascii="Times New Roman" w:hAnsi="Times New Roman" w:cs="Times New Roman"/>
          <w:sz w:val="24"/>
          <w:szCs w:val="24"/>
        </w:rPr>
      </w:pPr>
      <w:r w:rsidRPr="007C4D15">
        <w:rPr>
          <w:rFonts w:ascii="Times New Roman" w:hAnsi="Times New Roman" w:cs="Times New Roman"/>
          <w:noProof/>
          <w:sz w:val="24"/>
          <w:szCs w:val="24"/>
          <w:lang w:eastAsia="ru-RU"/>
        </w:rPr>
        <w:drawing>
          <wp:inline distT="0" distB="0" distL="0" distR="0" wp14:anchorId="1DD90DB7" wp14:editId="50966754">
            <wp:extent cx="4320000" cy="2509284"/>
            <wp:effectExtent l="0" t="0" r="4445"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D15" w:rsidRDefault="007C4D15" w:rsidP="007C4D1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Рис. 1. Динамика численности населения Озерского городского округа, чел.</w:t>
      </w:r>
    </w:p>
    <w:p w:rsidR="007C4D15" w:rsidRDefault="007C4D15" w:rsidP="008E0137">
      <w:pPr>
        <w:spacing w:after="0" w:line="240" w:lineRule="auto"/>
        <w:ind w:firstLine="567"/>
        <w:rPr>
          <w:rFonts w:ascii="Times New Roman" w:hAnsi="Times New Roman" w:cs="Times New Roman"/>
          <w:sz w:val="24"/>
          <w:szCs w:val="24"/>
        </w:rPr>
      </w:pPr>
    </w:p>
    <w:p w:rsidR="005A55E9" w:rsidRDefault="005A55E9" w:rsidP="005A55E9">
      <w:pPr>
        <w:spacing w:after="0" w:line="240" w:lineRule="auto"/>
        <w:jc w:val="right"/>
        <w:rPr>
          <w:rFonts w:ascii="Times New Roman" w:eastAsia="Times New Roman" w:hAnsi="Times New Roman" w:cs="Times New Roman"/>
          <w:bCs/>
          <w:sz w:val="28"/>
          <w:szCs w:val="28"/>
          <w:lang w:eastAsia="ru-RU"/>
        </w:rPr>
      </w:pPr>
    </w:p>
    <w:p w:rsidR="005A55E9" w:rsidRPr="005A55E9" w:rsidRDefault="005A55E9" w:rsidP="005A55E9">
      <w:pPr>
        <w:spacing w:after="0" w:line="240" w:lineRule="auto"/>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Таблица 1. </w:t>
      </w:r>
    </w:p>
    <w:p w:rsidR="005A55E9" w:rsidRPr="005A55E9" w:rsidRDefault="005A55E9" w:rsidP="005A55E9">
      <w:pPr>
        <w:spacing w:after="0" w:line="240" w:lineRule="auto"/>
        <w:jc w:val="center"/>
        <w:rPr>
          <w:rFonts w:ascii="Times New Roman" w:eastAsia="Times New Roman" w:hAnsi="Times New Roman" w:cs="Times New Roman"/>
          <w:b/>
          <w:bCs/>
          <w:sz w:val="24"/>
          <w:szCs w:val="24"/>
          <w:lang w:eastAsia="ru-RU"/>
        </w:rPr>
      </w:pPr>
      <w:r w:rsidRPr="005A55E9">
        <w:rPr>
          <w:rFonts w:ascii="Times New Roman" w:eastAsia="Times New Roman" w:hAnsi="Times New Roman" w:cs="Times New Roman"/>
          <w:bCs/>
          <w:sz w:val="24"/>
          <w:szCs w:val="24"/>
          <w:lang w:eastAsia="ru-RU"/>
        </w:rPr>
        <w:t>Динамика изменения численности населения в Озерском городском округе</w:t>
      </w: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851"/>
        <w:gridCol w:w="851"/>
        <w:gridCol w:w="852"/>
        <w:gridCol w:w="851"/>
        <w:gridCol w:w="851"/>
        <w:gridCol w:w="852"/>
        <w:gridCol w:w="851"/>
        <w:gridCol w:w="852"/>
      </w:tblGrid>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 </w:t>
            </w:r>
            <w:proofErr w:type="gramStart"/>
            <w:r w:rsidRPr="005A55E9">
              <w:rPr>
                <w:rFonts w:ascii="Times New Roman" w:eastAsia="Times New Roman" w:hAnsi="Times New Roman" w:cs="Times New Roman"/>
                <w:bCs/>
                <w:sz w:val="24"/>
                <w:szCs w:val="24"/>
                <w:lang w:eastAsia="ru-RU"/>
              </w:rPr>
              <w:t>п</w:t>
            </w:r>
            <w:proofErr w:type="gramEnd"/>
            <w:r w:rsidRPr="005A55E9">
              <w:rPr>
                <w:rFonts w:ascii="Times New Roman" w:eastAsia="Times New Roman" w:hAnsi="Times New Roman" w:cs="Times New Roman"/>
                <w:bCs/>
                <w:sz w:val="24"/>
                <w:szCs w:val="24"/>
                <w:lang w:eastAsia="ru-RU"/>
              </w:rPr>
              <w:t>/п</w:t>
            </w:r>
          </w:p>
        </w:tc>
        <w:tc>
          <w:tcPr>
            <w:tcW w:w="2154"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Показатели</w:t>
            </w:r>
          </w:p>
        </w:tc>
        <w:tc>
          <w:tcPr>
            <w:tcW w:w="851" w:type="dxa"/>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2010</w:t>
            </w:r>
          </w:p>
        </w:tc>
        <w:tc>
          <w:tcPr>
            <w:tcW w:w="85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2011</w:t>
            </w:r>
          </w:p>
        </w:tc>
        <w:tc>
          <w:tcPr>
            <w:tcW w:w="852"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2012</w:t>
            </w:r>
          </w:p>
        </w:tc>
        <w:tc>
          <w:tcPr>
            <w:tcW w:w="85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2013</w:t>
            </w:r>
          </w:p>
        </w:tc>
        <w:tc>
          <w:tcPr>
            <w:tcW w:w="85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2014</w:t>
            </w:r>
          </w:p>
        </w:tc>
        <w:tc>
          <w:tcPr>
            <w:tcW w:w="852"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2015</w:t>
            </w:r>
          </w:p>
        </w:tc>
        <w:tc>
          <w:tcPr>
            <w:tcW w:w="85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2016</w:t>
            </w:r>
          </w:p>
        </w:tc>
        <w:tc>
          <w:tcPr>
            <w:tcW w:w="852" w:type="dxa"/>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2017</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w:t>
            </w:r>
          </w:p>
        </w:tc>
        <w:tc>
          <w:tcPr>
            <w:tcW w:w="2154"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pacing w:val="-4"/>
                <w:sz w:val="24"/>
                <w:szCs w:val="24"/>
                <w:lang w:eastAsia="ru-RU"/>
              </w:rPr>
              <w:t>Численность населения, чел.</w:t>
            </w:r>
          </w:p>
        </w:tc>
        <w:tc>
          <w:tcPr>
            <w:tcW w:w="851"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92913</w:t>
            </w:r>
          </w:p>
        </w:tc>
        <w:tc>
          <w:tcPr>
            <w:tcW w:w="851"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92316</w:t>
            </w:r>
          </w:p>
        </w:tc>
        <w:tc>
          <w:tcPr>
            <w:tcW w:w="852"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91745</w:t>
            </w:r>
          </w:p>
        </w:tc>
        <w:tc>
          <w:tcPr>
            <w:tcW w:w="851"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91276</w:t>
            </w:r>
          </w:p>
        </w:tc>
        <w:tc>
          <w:tcPr>
            <w:tcW w:w="851"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90567</w:t>
            </w:r>
          </w:p>
        </w:tc>
        <w:tc>
          <w:tcPr>
            <w:tcW w:w="852" w:type="dxa"/>
            <w:tcBorders>
              <w:bottom w:val="single" w:sz="4" w:space="0" w:color="auto"/>
            </w:tcBorders>
            <w:shd w:val="clear" w:color="auto" w:fill="auto"/>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90027</w:t>
            </w:r>
          </w:p>
        </w:tc>
        <w:tc>
          <w:tcPr>
            <w:tcW w:w="851" w:type="dxa"/>
            <w:tcBorders>
              <w:bottom w:val="single" w:sz="4" w:space="0" w:color="auto"/>
            </w:tcBorders>
            <w:vAlign w:val="center"/>
          </w:tcPr>
          <w:p w:rsidR="005A55E9" w:rsidRPr="005A55E9" w:rsidRDefault="005A55E9" w:rsidP="005A55E9">
            <w:pPr>
              <w:spacing w:after="0" w:line="276" w:lineRule="auto"/>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89724</w:t>
            </w:r>
          </w:p>
        </w:tc>
        <w:tc>
          <w:tcPr>
            <w:tcW w:w="852" w:type="dxa"/>
            <w:tcBorders>
              <w:bottom w:val="single" w:sz="4" w:space="0" w:color="auto"/>
            </w:tcBorders>
            <w:vAlign w:val="center"/>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89545</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w:t>
            </w:r>
          </w:p>
        </w:tc>
        <w:tc>
          <w:tcPr>
            <w:tcW w:w="2154"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pacing w:val="-4"/>
                <w:sz w:val="24"/>
                <w:szCs w:val="24"/>
                <w:lang w:eastAsia="ru-RU"/>
              </w:rPr>
              <w:t>Индекс изменения численности, ед.</w:t>
            </w:r>
          </w:p>
        </w:tc>
        <w:tc>
          <w:tcPr>
            <w:tcW w:w="851" w:type="dxa"/>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-592</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-597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-571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-469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-709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-540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-303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-179</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w:t>
            </w:r>
          </w:p>
        </w:tc>
        <w:tc>
          <w:tcPr>
            <w:tcW w:w="2154" w:type="dxa"/>
            <w:shd w:val="clear" w:color="auto" w:fill="auto"/>
          </w:tcPr>
          <w:p w:rsidR="005A55E9" w:rsidRPr="005A55E9" w:rsidRDefault="005A55E9" w:rsidP="005A55E9">
            <w:pPr>
              <w:spacing w:after="0" w:line="240" w:lineRule="auto"/>
              <w:ind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Коэффициент рождаемости на 1000 человек</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10.04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11.04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11.25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11.51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10.61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9.30</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w:t>
            </w:r>
          </w:p>
        </w:tc>
        <w:tc>
          <w:tcPr>
            <w:tcW w:w="2154"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Коэффициент смертности на 1000 человек</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14.09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13.49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13.69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14.25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13.70</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w:t>
            </w:r>
          </w:p>
        </w:tc>
        <w:tc>
          <w:tcPr>
            <w:tcW w:w="2154"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Коэффициент естественного прироста (убыли) на 1000 человек</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-4.05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-3.64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-4.40</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6</w:t>
            </w:r>
          </w:p>
        </w:tc>
        <w:tc>
          <w:tcPr>
            <w:tcW w:w="2154"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Коэффициент миграционного прироста (убыли) на 1000 человек</w:t>
            </w:r>
          </w:p>
        </w:tc>
        <w:tc>
          <w:tcPr>
            <w:tcW w:w="851"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-4.02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-3.80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-4.08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-5.39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-3.70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0.27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276" w:lineRule="auto"/>
              <w:ind w:hanging="41"/>
              <w:jc w:val="center"/>
              <w:rPr>
                <w:rFonts w:ascii="Times New Roman" w:eastAsia="Times New Roman" w:hAnsi="Times New Roman" w:cs="Times New Roman"/>
                <w:bCs/>
                <w:sz w:val="24"/>
                <w:szCs w:val="24"/>
                <w:lang w:val="en-US" w:eastAsia="ru-RU"/>
              </w:rPr>
            </w:pPr>
            <w:r w:rsidRPr="005A55E9">
              <w:rPr>
                <w:rFonts w:ascii="Times New Roman" w:eastAsia="Times New Roman" w:hAnsi="Times New Roman" w:cs="Times New Roman"/>
                <w:bCs/>
                <w:sz w:val="24"/>
                <w:szCs w:val="24"/>
                <w:lang w:val="en-US" w:eastAsia="ru-RU"/>
              </w:rPr>
              <w:t>2.32</w:t>
            </w:r>
          </w:p>
        </w:tc>
      </w:tr>
    </w:tbl>
    <w:p w:rsidR="005A55E9" w:rsidRDefault="005A55E9" w:rsidP="00DC517F">
      <w:pPr>
        <w:spacing w:after="0" w:line="240" w:lineRule="auto"/>
        <w:ind w:firstLine="567"/>
        <w:jc w:val="both"/>
        <w:rPr>
          <w:rFonts w:ascii="Times New Roman" w:hAnsi="Times New Roman" w:cs="Times New Roman"/>
          <w:sz w:val="24"/>
          <w:szCs w:val="24"/>
        </w:rPr>
      </w:pPr>
    </w:p>
    <w:p w:rsidR="005A55E9" w:rsidRDefault="005A55E9" w:rsidP="00DC517F">
      <w:pPr>
        <w:spacing w:after="0" w:line="240" w:lineRule="auto"/>
        <w:ind w:firstLine="567"/>
        <w:jc w:val="both"/>
        <w:rPr>
          <w:rFonts w:ascii="Times New Roman" w:hAnsi="Times New Roman" w:cs="Times New Roman"/>
          <w:sz w:val="24"/>
          <w:szCs w:val="24"/>
        </w:rPr>
      </w:pPr>
    </w:p>
    <w:p w:rsidR="00E02FE2" w:rsidRDefault="00DC517F" w:rsidP="00DC517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вклад в указанную отрицательную динамику вносит естественная убыль населения.</w:t>
      </w:r>
    </w:p>
    <w:p w:rsidR="00DC517F" w:rsidRDefault="00DC517F" w:rsidP="00DC517F">
      <w:pPr>
        <w:spacing w:after="0" w:line="240" w:lineRule="auto"/>
        <w:ind w:firstLine="567"/>
        <w:jc w:val="center"/>
        <w:rPr>
          <w:rFonts w:ascii="Times New Roman" w:hAnsi="Times New Roman" w:cs="Times New Roman"/>
          <w:sz w:val="24"/>
          <w:szCs w:val="24"/>
        </w:rPr>
      </w:pPr>
      <w:r w:rsidRPr="00DC517F">
        <w:rPr>
          <w:rFonts w:ascii="Times New Roman" w:hAnsi="Times New Roman" w:cs="Times New Roman"/>
          <w:noProof/>
          <w:sz w:val="24"/>
          <w:szCs w:val="24"/>
          <w:lang w:eastAsia="ru-RU"/>
        </w:rPr>
        <w:drawing>
          <wp:inline distT="0" distB="0" distL="0" distR="0" wp14:anchorId="0B47AB03" wp14:editId="3B9EA285">
            <wp:extent cx="5029200" cy="3094074"/>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17F" w:rsidRDefault="00DC517F" w:rsidP="00DC517F">
      <w:pPr>
        <w:spacing w:after="0" w:line="240" w:lineRule="auto"/>
        <w:ind w:firstLine="567"/>
        <w:jc w:val="center"/>
        <w:rPr>
          <w:rFonts w:ascii="Times New Roman" w:hAnsi="Times New Roman" w:cs="Times New Roman"/>
          <w:sz w:val="24"/>
          <w:szCs w:val="24"/>
        </w:rPr>
      </w:pPr>
      <w:r w:rsidRPr="00DC517F">
        <w:rPr>
          <w:rFonts w:ascii="Times New Roman" w:hAnsi="Times New Roman" w:cs="Times New Roman"/>
          <w:sz w:val="24"/>
          <w:szCs w:val="24"/>
        </w:rPr>
        <w:t xml:space="preserve">Рис. </w:t>
      </w:r>
      <w:r>
        <w:rPr>
          <w:rFonts w:ascii="Times New Roman" w:hAnsi="Times New Roman" w:cs="Times New Roman"/>
          <w:sz w:val="24"/>
          <w:szCs w:val="24"/>
        </w:rPr>
        <w:t>2</w:t>
      </w:r>
      <w:r w:rsidRPr="00DC517F">
        <w:rPr>
          <w:rFonts w:ascii="Times New Roman" w:hAnsi="Times New Roman" w:cs="Times New Roman"/>
          <w:sz w:val="24"/>
          <w:szCs w:val="24"/>
        </w:rPr>
        <w:t xml:space="preserve">. </w:t>
      </w:r>
      <w:r>
        <w:rPr>
          <w:rFonts w:ascii="Times New Roman" w:hAnsi="Times New Roman" w:cs="Times New Roman"/>
          <w:sz w:val="24"/>
          <w:szCs w:val="24"/>
        </w:rPr>
        <w:t>Естественное движение населения Озерского городского округа, чел.</w:t>
      </w:r>
    </w:p>
    <w:p w:rsidR="00DC517F" w:rsidRDefault="00DC517F" w:rsidP="008E0137">
      <w:pPr>
        <w:spacing w:after="0" w:line="240" w:lineRule="auto"/>
        <w:ind w:firstLine="567"/>
        <w:rPr>
          <w:rFonts w:ascii="Times New Roman" w:hAnsi="Times New Roman" w:cs="Times New Roman"/>
          <w:sz w:val="24"/>
          <w:szCs w:val="24"/>
        </w:rPr>
      </w:pPr>
    </w:p>
    <w:p w:rsidR="005A55E9" w:rsidRDefault="005A55E9" w:rsidP="0006246C">
      <w:pPr>
        <w:spacing w:after="0" w:line="240" w:lineRule="auto"/>
        <w:ind w:firstLine="567"/>
        <w:jc w:val="both"/>
        <w:rPr>
          <w:rFonts w:ascii="Times New Roman" w:hAnsi="Times New Roman" w:cs="Times New Roman"/>
          <w:sz w:val="24"/>
          <w:szCs w:val="24"/>
        </w:rPr>
      </w:pPr>
    </w:p>
    <w:p w:rsidR="005A55E9" w:rsidRDefault="005A55E9" w:rsidP="0006246C">
      <w:pPr>
        <w:spacing w:after="0" w:line="240" w:lineRule="auto"/>
        <w:ind w:firstLine="567"/>
        <w:jc w:val="both"/>
        <w:rPr>
          <w:rFonts w:ascii="Times New Roman" w:hAnsi="Times New Roman" w:cs="Times New Roman"/>
          <w:sz w:val="24"/>
          <w:szCs w:val="24"/>
        </w:rPr>
      </w:pPr>
    </w:p>
    <w:p w:rsidR="0006246C" w:rsidRDefault="00DC517F" w:rsidP="000624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прошедшие</w:t>
      </w:r>
      <w:proofErr w:type="gramEnd"/>
      <w:r>
        <w:rPr>
          <w:rFonts w:ascii="Times New Roman" w:hAnsi="Times New Roman" w:cs="Times New Roman"/>
          <w:sz w:val="24"/>
          <w:szCs w:val="24"/>
        </w:rPr>
        <w:t xml:space="preserve"> 10 лет смертность в округе находится на относительно стабильном высоком уровне. Это обусловлено исторически сложившейся возрастной структурой </w:t>
      </w:r>
      <w:r>
        <w:rPr>
          <w:rFonts w:ascii="Times New Roman" w:hAnsi="Times New Roman" w:cs="Times New Roman"/>
          <w:sz w:val="24"/>
          <w:szCs w:val="24"/>
        </w:rPr>
        <w:lastRenderedPageBreak/>
        <w:t xml:space="preserve">населения Озерска, рост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населения которого в 40-х – 60-х годах ХХ века </w:t>
      </w:r>
      <w:r w:rsidR="0006246C">
        <w:rPr>
          <w:rFonts w:ascii="Times New Roman" w:hAnsi="Times New Roman" w:cs="Times New Roman"/>
          <w:sz w:val="24"/>
          <w:szCs w:val="24"/>
        </w:rPr>
        <w:t xml:space="preserve">происходил за счет массового приезда в новый город выпускников профессиональных учебных заведений. Эти многочисленные поколения сегодня составляют значительную долю населения старше трудоспособного возраста. Доля жителей старше 70 лет в Озерском городском округе (10,8%) – самая большая среди шести крупнейших городов Челябинской области. </w:t>
      </w:r>
    </w:p>
    <w:p w:rsidR="000B171D" w:rsidRDefault="000B171D" w:rsidP="000B171D">
      <w:pPr>
        <w:spacing w:after="0" w:line="240" w:lineRule="auto"/>
        <w:ind w:firstLine="567"/>
        <w:jc w:val="center"/>
        <w:rPr>
          <w:rFonts w:ascii="Times New Roman" w:hAnsi="Times New Roman" w:cs="Times New Roman"/>
          <w:sz w:val="24"/>
          <w:szCs w:val="24"/>
        </w:rPr>
      </w:pPr>
      <w:r w:rsidRPr="000B171D">
        <w:rPr>
          <w:rFonts w:ascii="Times New Roman" w:hAnsi="Times New Roman" w:cs="Times New Roman"/>
          <w:noProof/>
          <w:sz w:val="24"/>
          <w:szCs w:val="24"/>
          <w:lang w:eastAsia="ru-RU"/>
        </w:rPr>
        <w:drawing>
          <wp:inline distT="0" distB="0" distL="0" distR="0" wp14:anchorId="4F05FDE3" wp14:editId="28BE21F6">
            <wp:extent cx="4774181" cy="2817628"/>
            <wp:effectExtent l="0" t="0" r="762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171D" w:rsidRDefault="000B171D" w:rsidP="000B171D">
      <w:pPr>
        <w:spacing w:after="0" w:line="240" w:lineRule="auto"/>
        <w:ind w:firstLine="567"/>
        <w:jc w:val="center"/>
        <w:rPr>
          <w:rFonts w:ascii="Times New Roman" w:hAnsi="Times New Roman" w:cs="Times New Roman"/>
          <w:sz w:val="24"/>
          <w:szCs w:val="24"/>
        </w:rPr>
      </w:pPr>
      <w:r w:rsidRPr="00DC517F">
        <w:rPr>
          <w:rFonts w:ascii="Times New Roman" w:hAnsi="Times New Roman" w:cs="Times New Roman"/>
          <w:sz w:val="24"/>
          <w:szCs w:val="24"/>
        </w:rPr>
        <w:t xml:space="preserve">Рис. </w:t>
      </w:r>
      <w:r>
        <w:rPr>
          <w:rFonts w:ascii="Times New Roman" w:hAnsi="Times New Roman" w:cs="Times New Roman"/>
          <w:sz w:val="24"/>
          <w:szCs w:val="24"/>
        </w:rPr>
        <w:t>3</w:t>
      </w:r>
      <w:r w:rsidRPr="00DC517F">
        <w:rPr>
          <w:rFonts w:ascii="Times New Roman" w:hAnsi="Times New Roman" w:cs="Times New Roman"/>
          <w:sz w:val="24"/>
          <w:szCs w:val="24"/>
        </w:rPr>
        <w:t xml:space="preserve">. </w:t>
      </w:r>
      <w:r>
        <w:rPr>
          <w:rFonts w:ascii="Times New Roman" w:hAnsi="Times New Roman" w:cs="Times New Roman"/>
          <w:sz w:val="24"/>
          <w:szCs w:val="24"/>
        </w:rPr>
        <w:t>Возрастная структура населения Озерского городского округа</w:t>
      </w:r>
    </w:p>
    <w:p w:rsidR="000B171D" w:rsidRDefault="000B171D" w:rsidP="000B171D">
      <w:pPr>
        <w:spacing w:after="0" w:line="240" w:lineRule="auto"/>
        <w:ind w:firstLine="567"/>
        <w:jc w:val="both"/>
        <w:rPr>
          <w:rFonts w:ascii="Times New Roman" w:hAnsi="Times New Roman" w:cs="Times New Roman"/>
          <w:sz w:val="24"/>
          <w:szCs w:val="24"/>
        </w:rPr>
      </w:pPr>
    </w:p>
    <w:p w:rsidR="005A55E9" w:rsidRDefault="005A55E9" w:rsidP="005A55E9">
      <w:pPr>
        <w:spacing w:after="0" w:line="240" w:lineRule="auto"/>
        <w:ind w:firstLine="709"/>
        <w:jc w:val="both"/>
        <w:rPr>
          <w:rFonts w:ascii="Times New Roman" w:eastAsia="Times New Roman" w:hAnsi="Times New Roman" w:cs="Times New Roman"/>
          <w:bCs/>
          <w:sz w:val="28"/>
          <w:szCs w:val="28"/>
          <w:lang w:eastAsia="ru-RU"/>
        </w:rPr>
      </w:pPr>
    </w:p>
    <w:p w:rsidR="005A55E9" w:rsidRPr="005A55E9" w:rsidRDefault="005A55E9" w:rsidP="005A55E9">
      <w:pPr>
        <w:spacing w:after="0" w:line="240" w:lineRule="auto"/>
        <w:ind w:firstLine="709"/>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Таблица 2 </w:t>
      </w:r>
    </w:p>
    <w:p w:rsidR="005A55E9" w:rsidRPr="005A55E9" w:rsidRDefault="005A55E9" w:rsidP="005A55E9">
      <w:pPr>
        <w:spacing w:after="0" w:line="24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Население Озерского городского округа по возрасту и полу</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37"/>
        <w:gridCol w:w="706"/>
        <w:gridCol w:w="706"/>
        <w:gridCol w:w="706"/>
        <w:gridCol w:w="706"/>
        <w:gridCol w:w="706"/>
        <w:gridCol w:w="706"/>
        <w:gridCol w:w="706"/>
        <w:gridCol w:w="759"/>
      </w:tblGrid>
      <w:tr w:rsidR="005A55E9" w:rsidRPr="005A55E9" w:rsidTr="005A55E9">
        <w:trPr>
          <w:tblHead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 </w:t>
            </w:r>
            <w:proofErr w:type="gramStart"/>
            <w:r w:rsidRPr="005A55E9">
              <w:rPr>
                <w:rFonts w:ascii="Times New Roman" w:eastAsia="Times New Roman" w:hAnsi="Times New Roman" w:cs="Times New Roman"/>
                <w:bCs/>
                <w:sz w:val="24"/>
                <w:szCs w:val="24"/>
                <w:lang w:eastAsia="ru-RU"/>
              </w:rPr>
              <w:t>п</w:t>
            </w:r>
            <w:proofErr w:type="gramEnd"/>
            <w:r w:rsidRPr="005A55E9">
              <w:rPr>
                <w:rFonts w:ascii="Times New Roman" w:eastAsia="Times New Roman" w:hAnsi="Times New Roman" w:cs="Times New Roman"/>
                <w:bCs/>
                <w:sz w:val="24"/>
                <w:szCs w:val="24"/>
                <w:lang w:eastAsia="ru-RU"/>
              </w:rPr>
              <w:t>/п</w:t>
            </w:r>
          </w:p>
        </w:tc>
        <w:tc>
          <w:tcPr>
            <w:tcW w:w="3237"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Показатели</w:t>
            </w:r>
          </w:p>
        </w:tc>
        <w:tc>
          <w:tcPr>
            <w:tcW w:w="706" w:type="dxa"/>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2010</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2011</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2012</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2013</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2014</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2015</w:t>
            </w:r>
          </w:p>
        </w:tc>
        <w:tc>
          <w:tcPr>
            <w:tcW w:w="706"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2016</w:t>
            </w:r>
          </w:p>
        </w:tc>
        <w:tc>
          <w:tcPr>
            <w:tcW w:w="759" w:type="dxa"/>
          </w:tcPr>
          <w:p w:rsidR="005A55E9" w:rsidRPr="005A55E9" w:rsidRDefault="005A55E9" w:rsidP="005A55E9">
            <w:pPr>
              <w:spacing w:after="0" w:line="24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2017 </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w:t>
            </w:r>
          </w:p>
        </w:tc>
        <w:tc>
          <w:tcPr>
            <w:tcW w:w="3237"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Численность населения, </w:t>
            </w:r>
            <w:proofErr w:type="spellStart"/>
            <w:r w:rsidRPr="005A55E9">
              <w:rPr>
                <w:rFonts w:ascii="Times New Roman" w:eastAsia="Times New Roman" w:hAnsi="Times New Roman" w:cs="Times New Roman"/>
                <w:bCs/>
                <w:sz w:val="24"/>
                <w:szCs w:val="24"/>
                <w:lang w:eastAsia="ru-RU"/>
              </w:rPr>
              <w:t>тыс</w:t>
            </w:r>
            <w:proofErr w:type="gramStart"/>
            <w:r w:rsidRPr="005A55E9">
              <w:rPr>
                <w:rFonts w:ascii="Times New Roman" w:eastAsia="Times New Roman" w:hAnsi="Times New Roman" w:cs="Times New Roman"/>
                <w:bCs/>
                <w:sz w:val="24"/>
                <w:szCs w:val="24"/>
                <w:lang w:eastAsia="ru-RU"/>
              </w:rPr>
              <w:t>.ч</w:t>
            </w:r>
            <w:proofErr w:type="gramEnd"/>
            <w:r w:rsidRPr="005A55E9">
              <w:rPr>
                <w:rFonts w:ascii="Times New Roman" w:eastAsia="Times New Roman" w:hAnsi="Times New Roman" w:cs="Times New Roman"/>
                <w:bCs/>
                <w:sz w:val="24"/>
                <w:szCs w:val="24"/>
                <w:lang w:eastAsia="ru-RU"/>
              </w:rPr>
              <w:t>ел</w:t>
            </w:r>
            <w:proofErr w:type="spellEnd"/>
            <w:r w:rsidRPr="005A55E9">
              <w:rPr>
                <w:rFonts w:ascii="Times New Roman" w:eastAsia="Times New Roman" w:hAnsi="Times New Roman" w:cs="Times New Roman"/>
                <w:bCs/>
                <w:sz w:val="24"/>
                <w:szCs w:val="24"/>
                <w:lang w:eastAsia="ru-RU"/>
              </w:rPr>
              <w:t>. в том числе</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92913</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92316</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91745</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91276</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90567</w:t>
            </w: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90027</w:t>
            </w:r>
          </w:p>
        </w:tc>
        <w:tc>
          <w:tcPr>
            <w:tcW w:w="706"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89724</w:t>
            </w:r>
          </w:p>
        </w:tc>
        <w:tc>
          <w:tcPr>
            <w:tcW w:w="759"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89545</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p>
        </w:tc>
        <w:tc>
          <w:tcPr>
            <w:tcW w:w="3237"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численность населения моложе трудоспособного возраста, % от общей численности населения</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14,3</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14,4</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14,6</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14,8</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15,3</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15,6</w:t>
            </w:r>
          </w:p>
        </w:tc>
        <w:tc>
          <w:tcPr>
            <w:tcW w:w="706" w:type="dxa"/>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15,8</w:t>
            </w:r>
          </w:p>
        </w:tc>
        <w:tc>
          <w:tcPr>
            <w:tcW w:w="759"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15,9</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p>
        </w:tc>
        <w:tc>
          <w:tcPr>
            <w:tcW w:w="3237"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spacing w:val="-7"/>
                <w:sz w:val="24"/>
                <w:szCs w:val="24"/>
                <w:lang w:eastAsia="ru-RU"/>
              </w:rPr>
              <w:t xml:space="preserve">численность населения трудоспособного возраста, </w:t>
            </w:r>
            <w:r w:rsidRPr="005A55E9">
              <w:rPr>
                <w:rFonts w:ascii="Times New Roman" w:eastAsia="Times New Roman" w:hAnsi="Times New Roman" w:cs="Times New Roman"/>
                <w:bCs/>
                <w:sz w:val="24"/>
                <w:szCs w:val="24"/>
                <w:lang w:eastAsia="ru-RU"/>
              </w:rPr>
              <w:t>% от общей численности населения</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63,1</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61,4</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60,0</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59,5</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58,9</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58,0</w:t>
            </w:r>
          </w:p>
        </w:tc>
        <w:tc>
          <w:tcPr>
            <w:tcW w:w="706" w:type="dxa"/>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56,9</w:t>
            </w:r>
          </w:p>
        </w:tc>
        <w:tc>
          <w:tcPr>
            <w:tcW w:w="759"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56,9</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p>
        </w:tc>
        <w:tc>
          <w:tcPr>
            <w:tcW w:w="3237"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i/>
                <w:sz w:val="24"/>
                <w:szCs w:val="24"/>
                <w:lang w:eastAsia="ru-RU"/>
              </w:rPr>
            </w:pPr>
            <w:r w:rsidRPr="005A55E9">
              <w:rPr>
                <w:rFonts w:ascii="Times New Roman" w:eastAsia="Times New Roman" w:hAnsi="Times New Roman" w:cs="Times New Roman"/>
                <w:bCs/>
                <w:spacing w:val="-4"/>
                <w:sz w:val="24"/>
                <w:szCs w:val="24"/>
                <w:lang w:eastAsia="ru-RU"/>
              </w:rPr>
              <w:t xml:space="preserve">численность населения старше трудоспособного возраста, </w:t>
            </w:r>
            <w:r w:rsidRPr="005A55E9">
              <w:rPr>
                <w:rFonts w:ascii="Times New Roman" w:eastAsia="Times New Roman" w:hAnsi="Times New Roman" w:cs="Times New Roman"/>
                <w:bCs/>
                <w:sz w:val="24"/>
                <w:szCs w:val="24"/>
                <w:lang w:eastAsia="ru-RU"/>
              </w:rPr>
              <w:t>% от общей численности населения</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22,6</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24,2</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25,4</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25,7</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25,8</w:t>
            </w:r>
          </w:p>
        </w:tc>
        <w:tc>
          <w:tcPr>
            <w:tcW w:w="706" w:type="dxa"/>
            <w:shd w:val="clear" w:color="auto" w:fill="auto"/>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26,4</w:t>
            </w:r>
          </w:p>
        </w:tc>
        <w:tc>
          <w:tcPr>
            <w:tcW w:w="706" w:type="dxa"/>
          </w:tcPr>
          <w:p w:rsidR="005A55E9" w:rsidRPr="005A55E9" w:rsidRDefault="005A55E9" w:rsidP="005A55E9">
            <w:pPr>
              <w:tabs>
                <w:tab w:val="left" w:pos="8400"/>
              </w:tabs>
              <w:spacing w:after="0" w:line="276" w:lineRule="auto"/>
              <w:ind w:firstLine="30"/>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27,3</w:t>
            </w:r>
          </w:p>
        </w:tc>
        <w:tc>
          <w:tcPr>
            <w:tcW w:w="759"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27,2</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w:t>
            </w:r>
          </w:p>
        </w:tc>
        <w:tc>
          <w:tcPr>
            <w:tcW w:w="3237" w:type="dxa"/>
            <w:shd w:val="clear" w:color="auto" w:fill="auto"/>
          </w:tcPr>
          <w:p w:rsidR="005A55E9" w:rsidRPr="005A55E9" w:rsidRDefault="005A55E9" w:rsidP="005A55E9">
            <w:pPr>
              <w:spacing w:after="0" w:line="240" w:lineRule="auto"/>
              <w:ind w:right="-57"/>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Структура населения по полу, %, в </w:t>
            </w:r>
            <w:proofErr w:type="spellStart"/>
            <w:r w:rsidRPr="005A55E9">
              <w:rPr>
                <w:rFonts w:ascii="Times New Roman" w:eastAsia="Times New Roman" w:hAnsi="Times New Roman" w:cs="Times New Roman"/>
                <w:bCs/>
                <w:sz w:val="24"/>
                <w:szCs w:val="24"/>
                <w:lang w:eastAsia="ru-RU"/>
              </w:rPr>
              <w:t>т.ч</w:t>
            </w:r>
            <w:proofErr w:type="spellEnd"/>
            <w:r w:rsidRPr="005A55E9">
              <w:rPr>
                <w:rFonts w:ascii="Times New Roman" w:eastAsia="Times New Roman" w:hAnsi="Times New Roman" w:cs="Times New Roman"/>
                <w:bCs/>
                <w:sz w:val="24"/>
                <w:szCs w:val="24"/>
                <w:lang w:eastAsia="ru-RU"/>
              </w:rPr>
              <w:t>.:</w:t>
            </w:r>
          </w:p>
        </w:tc>
        <w:tc>
          <w:tcPr>
            <w:tcW w:w="706"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06" w:type="dxa"/>
            <w:shd w:val="clear" w:color="auto" w:fill="auto"/>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c>
          <w:tcPr>
            <w:tcW w:w="759" w:type="dxa"/>
          </w:tcPr>
          <w:p w:rsidR="005A55E9" w:rsidRPr="005A55E9" w:rsidRDefault="005A55E9" w:rsidP="005A55E9">
            <w:pPr>
              <w:spacing w:after="0" w:line="240" w:lineRule="auto"/>
              <w:ind w:left="-57" w:right="-57"/>
              <w:jc w:val="center"/>
              <w:rPr>
                <w:rFonts w:ascii="Times New Roman" w:eastAsia="Times New Roman" w:hAnsi="Times New Roman" w:cs="Times New Roman"/>
                <w:bCs/>
                <w:sz w:val="24"/>
                <w:szCs w:val="24"/>
                <w:lang w:eastAsia="ru-RU"/>
              </w:rPr>
            </w:pP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p>
        </w:tc>
        <w:tc>
          <w:tcPr>
            <w:tcW w:w="3237" w:type="dxa"/>
            <w:shd w:val="clear" w:color="auto" w:fill="auto"/>
          </w:tcPr>
          <w:p w:rsidR="005A55E9" w:rsidRPr="005A55E9" w:rsidRDefault="005A55E9" w:rsidP="005A55E9">
            <w:pPr>
              <w:spacing w:after="0" w:line="240" w:lineRule="auto"/>
              <w:ind w:right="-57"/>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мужчины, %</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46,9</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47,2</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46,8</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val="en-US" w:eastAsia="ru-RU"/>
              </w:rPr>
              <w:t>47</w:t>
            </w:r>
            <w:r w:rsidRPr="005A55E9">
              <w:rPr>
                <w:rFonts w:ascii="Times New Roman" w:eastAsia="Times New Roman" w:hAnsi="Times New Roman" w:cs="Times New Roman"/>
                <w:bCs/>
                <w:sz w:val="24"/>
                <w:szCs w:val="24"/>
                <w:lang w:eastAsia="ru-RU"/>
              </w:rPr>
              <w:t>,</w:t>
            </w:r>
            <w:r w:rsidRPr="005A55E9">
              <w:rPr>
                <w:rFonts w:ascii="Times New Roman" w:eastAsia="Times New Roman" w:hAnsi="Times New Roman" w:cs="Times New Roman"/>
                <w:bCs/>
                <w:sz w:val="24"/>
                <w:szCs w:val="24"/>
                <w:lang w:val="en-US" w:eastAsia="ru-RU"/>
              </w:rPr>
              <w:t>0</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47,0</w:t>
            </w:r>
          </w:p>
        </w:tc>
        <w:tc>
          <w:tcPr>
            <w:tcW w:w="706"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47,0</w:t>
            </w:r>
          </w:p>
        </w:tc>
        <w:tc>
          <w:tcPr>
            <w:tcW w:w="706" w:type="dxa"/>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47,2</w:t>
            </w:r>
          </w:p>
        </w:tc>
        <w:tc>
          <w:tcPr>
            <w:tcW w:w="759" w:type="dxa"/>
            <w:shd w:val="clear" w:color="auto" w:fill="auto"/>
          </w:tcPr>
          <w:p w:rsidR="005A55E9" w:rsidRPr="005A55E9" w:rsidRDefault="005A55E9" w:rsidP="005A55E9">
            <w:pPr>
              <w:tabs>
                <w:tab w:val="left" w:pos="8400"/>
              </w:tabs>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46,9</w:t>
            </w:r>
          </w:p>
        </w:tc>
      </w:tr>
      <w:tr w:rsidR="005A55E9" w:rsidRPr="005A55E9" w:rsidTr="005A55E9">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p>
        </w:tc>
        <w:tc>
          <w:tcPr>
            <w:tcW w:w="3237" w:type="dxa"/>
            <w:shd w:val="clear" w:color="auto" w:fill="auto"/>
          </w:tcPr>
          <w:p w:rsidR="005A55E9" w:rsidRPr="005A55E9" w:rsidRDefault="005A55E9" w:rsidP="005A55E9">
            <w:pPr>
              <w:spacing w:after="0" w:line="240" w:lineRule="auto"/>
              <w:ind w:right="-57"/>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pacing w:val="-4"/>
                <w:sz w:val="24"/>
                <w:szCs w:val="24"/>
                <w:lang w:eastAsia="ru-RU"/>
              </w:rPr>
              <w:t>женщины, %</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53,1</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52,8</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53,2</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53,0</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53,0</w:t>
            </w:r>
          </w:p>
        </w:tc>
        <w:tc>
          <w:tcPr>
            <w:tcW w:w="706"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53,0</w:t>
            </w:r>
          </w:p>
        </w:tc>
        <w:tc>
          <w:tcPr>
            <w:tcW w:w="706" w:type="dxa"/>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52,8</w:t>
            </w:r>
          </w:p>
        </w:tc>
        <w:tc>
          <w:tcPr>
            <w:tcW w:w="759" w:type="dxa"/>
            <w:shd w:val="clear" w:color="auto" w:fill="auto"/>
          </w:tcPr>
          <w:p w:rsidR="005A55E9" w:rsidRPr="005A55E9" w:rsidRDefault="005A55E9" w:rsidP="005A55E9">
            <w:pPr>
              <w:spacing w:after="0" w:line="276"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53,1</w:t>
            </w:r>
          </w:p>
        </w:tc>
      </w:tr>
    </w:tbl>
    <w:p w:rsidR="005A55E9" w:rsidRDefault="005A55E9" w:rsidP="000B171D">
      <w:pPr>
        <w:spacing w:after="0" w:line="240" w:lineRule="auto"/>
        <w:ind w:firstLine="567"/>
        <w:jc w:val="both"/>
        <w:rPr>
          <w:rFonts w:ascii="Times New Roman" w:hAnsi="Times New Roman" w:cs="Times New Roman"/>
          <w:sz w:val="24"/>
          <w:szCs w:val="24"/>
        </w:rPr>
      </w:pPr>
    </w:p>
    <w:p w:rsidR="000B171D" w:rsidRDefault="000B171D" w:rsidP="000B171D">
      <w:pPr>
        <w:spacing w:after="0" w:line="240" w:lineRule="auto"/>
        <w:ind w:firstLine="567"/>
        <w:jc w:val="both"/>
        <w:rPr>
          <w:rFonts w:ascii="Times New Roman" w:hAnsi="Times New Roman" w:cs="Times New Roman"/>
          <w:sz w:val="24"/>
          <w:szCs w:val="24"/>
        </w:rPr>
      </w:pPr>
      <w:r w:rsidRPr="0006246C">
        <w:rPr>
          <w:rFonts w:ascii="Times New Roman" w:hAnsi="Times New Roman" w:cs="Times New Roman"/>
          <w:sz w:val="24"/>
          <w:szCs w:val="24"/>
        </w:rPr>
        <w:t>Тенденция роста рождаемости, наблюдавшаяся с</w:t>
      </w:r>
      <w:r>
        <w:rPr>
          <w:rFonts w:ascii="Times New Roman" w:hAnsi="Times New Roman" w:cs="Times New Roman"/>
          <w:sz w:val="24"/>
          <w:szCs w:val="24"/>
        </w:rPr>
        <w:t xml:space="preserve"> начала </w:t>
      </w:r>
      <w:r w:rsidRPr="0006246C">
        <w:rPr>
          <w:rFonts w:ascii="Times New Roman" w:hAnsi="Times New Roman" w:cs="Times New Roman"/>
          <w:sz w:val="24"/>
          <w:szCs w:val="24"/>
        </w:rPr>
        <w:t>200</w:t>
      </w:r>
      <w:r>
        <w:rPr>
          <w:rFonts w:ascii="Times New Roman" w:hAnsi="Times New Roman" w:cs="Times New Roman"/>
          <w:sz w:val="24"/>
          <w:szCs w:val="24"/>
        </w:rPr>
        <w:t>0-х</w:t>
      </w:r>
      <w:r w:rsidRPr="0006246C">
        <w:rPr>
          <w:rFonts w:ascii="Times New Roman" w:hAnsi="Times New Roman" w:cs="Times New Roman"/>
          <w:sz w:val="24"/>
          <w:szCs w:val="24"/>
        </w:rPr>
        <w:t xml:space="preserve"> год</w:t>
      </w:r>
      <w:r>
        <w:rPr>
          <w:rFonts w:ascii="Times New Roman" w:hAnsi="Times New Roman" w:cs="Times New Roman"/>
          <w:sz w:val="24"/>
          <w:szCs w:val="24"/>
        </w:rPr>
        <w:t>ов</w:t>
      </w:r>
      <w:r w:rsidRPr="0006246C">
        <w:rPr>
          <w:rFonts w:ascii="Times New Roman" w:hAnsi="Times New Roman" w:cs="Times New Roman"/>
          <w:sz w:val="24"/>
          <w:szCs w:val="24"/>
        </w:rPr>
        <w:t xml:space="preserve">, </w:t>
      </w:r>
      <w:r>
        <w:rPr>
          <w:rFonts w:ascii="Times New Roman" w:hAnsi="Times New Roman" w:cs="Times New Roman"/>
          <w:sz w:val="24"/>
          <w:szCs w:val="24"/>
        </w:rPr>
        <w:t xml:space="preserve">с 2014 года </w:t>
      </w:r>
      <w:r w:rsidRPr="0006246C">
        <w:rPr>
          <w:rFonts w:ascii="Times New Roman" w:hAnsi="Times New Roman" w:cs="Times New Roman"/>
          <w:sz w:val="24"/>
          <w:szCs w:val="24"/>
        </w:rPr>
        <w:t xml:space="preserve">сменилась на </w:t>
      </w:r>
      <w:proofErr w:type="gramStart"/>
      <w:r w:rsidRPr="0006246C">
        <w:rPr>
          <w:rFonts w:ascii="Times New Roman" w:hAnsi="Times New Roman" w:cs="Times New Roman"/>
          <w:sz w:val="24"/>
          <w:szCs w:val="24"/>
        </w:rPr>
        <w:t>противоположную</w:t>
      </w:r>
      <w:proofErr w:type="gramEnd"/>
      <w:r>
        <w:rPr>
          <w:rFonts w:ascii="Times New Roman" w:hAnsi="Times New Roman" w:cs="Times New Roman"/>
          <w:sz w:val="24"/>
          <w:szCs w:val="24"/>
        </w:rPr>
        <w:t xml:space="preserve">. </w:t>
      </w:r>
      <w:r w:rsidRPr="0006246C">
        <w:rPr>
          <w:rFonts w:ascii="Times New Roman" w:hAnsi="Times New Roman" w:cs="Times New Roman"/>
          <w:sz w:val="24"/>
          <w:szCs w:val="24"/>
        </w:rPr>
        <w:t xml:space="preserve">Это обусловлено, в первую очередь, общероссийскими социально-экономическими процессами, негативное влияние которых невозможно </w:t>
      </w:r>
      <w:r w:rsidRPr="0006246C">
        <w:rPr>
          <w:rFonts w:ascii="Times New Roman" w:hAnsi="Times New Roman" w:cs="Times New Roman"/>
          <w:sz w:val="24"/>
          <w:szCs w:val="24"/>
        </w:rPr>
        <w:lastRenderedPageBreak/>
        <w:t>исключить в отдельном муниципальном образовании.</w:t>
      </w:r>
      <w:r>
        <w:rPr>
          <w:rFonts w:ascii="Times New Roman" w:hAnsi="Times New Roman" w:cs="Times New Roman"/>
          <w:sz w:val="24"/>
          <w:szCs w:val="24"/>
        </w:rPr>
        <w:t xml:space="preserve"> Показатели динамики рождаемости в Озерске в целом совпадают с показателями Челябинской области и Российской Федерации.</w:t>
      </w:r>
    </w:p>
    <w:p w:rsidR="000B171D" w:rsidRDefault="000B171D" w:rsidP="000B17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значительным </w:t>
      </w:r>
      <w:proofErr w:type="spellStart"/>
      <w:r>
        <w:rPr>
          <w:rFonts w:ascii="Times New Roman" w:hAnsi="Times New Roman" w:cs="Times New Roman"/>
          <w:sz w:val="24"/>
          <w:szCs w:val="24"/>
        </w:rPr>
        <w:t>рискогенным</w:t>
      </w:r>
      <w:proofErr w:type="spellEnd"/>
      <w:r>
        <w:rPr>
          <w:rFonts w:ascii="Times New Roman" w:hAnsi="Times New Roman" w:cs="Times New Roman"/>
          <w:sz w:val="24"/>
          <w:szCs w:val="24"/>
        </w:rPr>
        <w:t xml:space="preserve"> фактором с точки зрения среднесрочного планирования развития округа является сравнительно низкая доля детей и молодежи в структуре населения. </w:t>
      </w:r>
      <w:r w:rsidR="0012497F">
        <w:rPr>
          <w:rFonts w:ascii="Times New Roman" w:hAnsi="Times New Roman" w:cs="Times New Roman"/>
          <w:sz w:val="24"/>
          <w:szCs w:val="24"/>
        </w:rPr>
        <w:t>И</w:t>
      </w:r>
      <w:r w:rsidR="008470F7">
        <w:rPr>
          <w:rFonts w:ascii="Times New Roman" w:hAnsi="Times New Roman" w:cs="Times New Roman"/>
          <w:sz w:val="24"/>
          <w:szCs w:val="24"/>
        </w:rPr>
        <w:t>менно эта категория жителей в текущий момент определяет востребованность объектов образовательной и физкультурно-оздоровительной инфраструктуры, а в ближайшей перспективе будет формировать предложение на рынке труда.</w:t>
      </w:r>
    </w:p>
    <w:p w:rsidR="000B171D" w:rsidRDefault="008470F7" w:rsidP="008470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Процессы, </w:t>
      </w:r>
      <w:r w:rsidR="0012497F">
        <w:rPr>
          <w:rFonts w:ascii="Times New Roman" w:hAnsi="Times New Roman" w:cs="Times New Roman"/>
          <w:sz w:val="24"/>
          <w:szCs w:val="24"/>
        </w:rPr>
        <w:t>определяющие</w:t>
      </w:r>
      <w:r>
        <w:rPr>
          <w:rFonts w:ascii="Times New Roman" w:hAnsi="Times New Roman" w:cs="Times New Roman"/>
          <w:sz w:val="24"/>
          <w:szCs w:val="24"/>
        </w:rPr>
        <w:t xml:space="preserve"> характер естественного движения населения, являются слабо регулируемыми на местном уровне, и, во многом, носят инерционный характер. В пределах горизонта планирования Стратегии их следует рассматривать как постоянно действующие. </w:t>
      </w:r>
    </w:p>
    <w:p w:rsidR="000B171D" w:rsidRDefault="000B171D" w:rsidP="008470F7">
      <w:pPr>
        <w:spacing w:after="0" w:line="240" w:lineRule="auto"/>
        <w:ind w:firstLine="567"/>
        <w:jc w:val="both"/>
        <w:rPr>
          <w:rFonts w:ascii="Times New Roman" w:hAnsi="Times New Roman" w:cs="Times New Roman"/>
          <w:sz w:val="24"/>
          <w:szCs w:val="24"/>
        </w:rPr>
      </w:pPr>
    </w:p>
    <w:p w:rsidR="008470F7" w:rsidRDefault="008470F7" w:rsidP="008470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Исторически численность Озерска росла за счет миграционного прироста</w:t>
      </w:r>
      <w:r w:rsidR="0006699C">
        <w:rPr>
          <w:rFonts w:ascii="Times New Roman" w:hAnsi="Times New Roman" w:cs="Times New Roman"/>
          <w:sz w:val="24"/>
          <w:szCs w:val="24"/>
        </w:rPr>
        <w:t xml:space="preserve">. Тенденция к снижению миграционного прироста наблюдается с 1997 года, а с 2008 года фиксировалась миграционная убыль населения. </w:t>
      </w:r>
    </w:p>
    <w:p w:rsidR="00580949" w:rsidRDefault="00580949" w:rsidP="008470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Ситуация поменялась в 2016-2017 году, когда снова число приехавших превысило число уехавших их округа: на 24 и 208 чел. в 2016 и 2017 годах, соответственно.</w:t>
      </w:r>
    </w:p>
    <w:p w:rsidR="0006699C" w:rsidRDefault="0006699C" w:rsidP="0006699C">
      <w:pPr>
        <w:spacing w:after="0" w:line="240" w:lineRule="auto"/>
        <w:ind w:firstLine="567"/>
        <w:jc w:val="center"/>
        <w:rPr>
          <w:rFonts w:ascii="Times New Roman" w:hAnsi="Times New Roman" w:cs="Times New Roman"/>
          <w:sz w:val="24"/>
          <w:szCs w:val="24"/>
        </w:rPr>
      </w:pPr>
      <w:r w:rsidRPr="0006699C">
        <w:rPr>
          <w:rFonts w:ascii="Times New Roman" w:hAnsi="Times New Roman" w:cs="Times New Roman"/>
          <w:noProof/>
          <w:sz w:val="24"/>
          <w:szCs w:val="24"/>
          <w:lang w:eastAsia="ru-RU"/>
        </w:rPr>
        <w:drawing>
          <wp:inline distT="0" distB="0" distL="0" distR="0" wp14:anchorId="0D074831" wp14:editId="08927738">
            <wp:extent cx="5039995" cy="3076575"/>
            <wp:effectExtent l="0" t="0" r="825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99C" w:rsidRDefault="0006699C" w:rsidP="0006699C">
      <w:pPr>
        <w:spacing w:after="0" w:line="240" w:lineRule="auto"/>
        <w:ind w:firstLine="567"/>
        <w:jc w:val="center"/>
        <w:rPr>
          <w:rFonts w:ascii="Times New Roman" w:hAnsi="Times New Roman" w:cs="Times New Roman"/>
          <w:sz w:val="24"/>
          <w:szCs w:val="24"/>
        </w:rPr>
      </w:pPr>
      <w:r w:rsidRPr="00DC517F">
        <w:rPr>
          <w:rFonts w:ascii="Times New Roman" w:hAnsi="Times New Roman" w:cs="Times New Roman"/>
          <w:sz w:val="24"/>
          <w:szCs w:val="24"/>
        </w:rPr>
        <w:t xml:space="preserve">Рис. </w:t>
      </w:r>
      <w:r>
        <w:rPr>
          <w:rFonts w:ascii="Times New Roman" w:hAnsi="Times New Roman" w:cs="Times New Roman"/>
          <w:sz w:val="24"/>
          <w:szCs w:val="24"/>
        </w:rPr>
        <w:t>4</w:t>
      </w:r>
      <w:r w:rsidRPr="00DC517F">
        <w:rPr>
          <w:rFonts w:ascii="Times New Roman" w:hAnsi="Times New Roman" w:cs="Times New Roman"/>
          <w:sz w:val="24"/>
          <w:szCs w:val="24"/>
        </w:rPr>
        <w:t xml:space="preserve">. </w:t>
      </w:r>
      <w:r>
        <w:rPr>
          <w:rFonts w:ascii="Times New Roman" w:hAnsi="Times New Roman" w:cs="Times New Roman"/>
          <w:sz w:val="24"/>
          <w:szCs w:val="24"/>
        </w:rPr>
        <w:t xml:space="preserve">Коэффициент миграционного прироста </w:t>
      </w:r>
      <w:r w:rsidR="0012497F">
        <w:rPr>
          <w:rFonts w:ascii="Times New Roman" w:hAnsi="Times New Roman" w:cs="Times New Roman"/>
          <w:sz w:val="24"/>
          <w:szCs w:val="24"/>
        </w:rPr>
        <w:t xml:space="preserve">городского </w:t>
      </w:r>
      <w:r>
        <w:rPr>
          <w:rFonts w:ascii="Times New Roman" w:hAnsi="Times New Roman" w:cs="Times New Roman"/>
          <w:sz w:val="24"/>
          <w:szCs w:val="24"/>
        </w:rPr>
        <w:t>населения</w:t>
      </w:r>
      <w:r w:rsidR="00D022E7">
        <w:rPr>
          <w:rFonts w:ascii="Times New Roman" w:hAnsi="Times New Roman" w:cs="Times New Roman"/>
          <w:sz w:val="24"/>
          <w:szCs w:val="24"/>
        </w:rPr>
        <w:t>,</w:t>
      </w:r>
      <w:r>
        <w:rPr>
          <w:rFonts w:ascii="Times New Roman" w:hAnsi="Times New Roman" w:cs="Times New Roman"/>
          <w:sz w:val="24"/>
          <w:szCs w:val="24"/>
        </w:rPr>
        <w:t xml:space="preserve"> </w:t>
      </w:r>
      <w:r w:rsidR="00D022E7">
        <w:rPr>
          <w:rFonts w:ascii="Times New Roman" w:hAnsi="Times New Roman" w:cs="Times New Roman"/>
          <w:sz w:val="24"/>
          <w:szCs w:val="24"/>
        </w:rPr>
        <w:t>промилле</w:t>
      </w:r>
    </w:p>
    <w:p w:rsidR="00580949" w:rsidRDefault="00580949" w:rsidP="0006699C">
      <w:pPr>
        <w:spacing w:after="0" w:line="240" w:lineRule="auto"/>
        <w:ind w:firstLine="567"/>
        <w:jc w:val="both"/>
        <w:rPr>
          <w:rFonts w:ascii="Times New Roman" w:hAnsi="Times New Roman" w:cs="Times New Roman"/>
          <w:sz w:val="24"/>
          <w:szCs w:val="24"/>
        </w:rPr>
      </w:pPr>
    </w:p>
    <w:p w:rsidR="0006699C" w:rsidRDefault="00580949" w:rsidP="0006699C">
      <w:pPr>
        <w:spacing w:after="0" w:line="240" w:lineRule="auto"/>
        <w:ind w:firstLine="567"/>
        <w:jc w:val="both"/>
        <w:rPr>
          <w:rFonts w:ascii="Times New Roman" w:hAnsi="Times New Roman" w:cs="Times New Roman"/>
          <w:sz w:val="24"/>
          <w:szCs w:val="24"/>
        </w:rPr>
      </w:pPr>
      <w:r w:rsidRPr="00580949">
        <w:rPr>
          <w:rFonts w:ascii="Times New Roman" w:hAnsi="Times New Roman" w:cs="Times New Roman"/>
          <w:sz w:val="24"/>
          <w:szCs w:val="24"/>
        </w:rPr>
        <w:t xml:space="preserve">При этом надо отметить, что </w:t>
      </w:r>
      <w:r>
        <w:rPr>
          <w:rFonts w:ascii="Times New Roman" w:hAnsi="Times New Roman" w:cs="Times New Roman"/>
          <w:sz w:val="24"/>
          <w:szCs w:val="24"/>
        </w:rPr>
        <w:t xml:space="preserve">структура миграционного прироста </w:t>
      </w:r>
      <w:r w:rsidRPr="00580949">
        <w:rPr>
          <w:rFonts w:ascii="Times New Roman" w:hAnsi="Times New Roman" w:cs="Times New Roman"/>
          <w:sz w:val="24"/>
          <w:szCs w:val="24"/>
        </w:rPr>
        <w:t>2016-2017 год</w:t>
      </w:r>
      <w:r>
        <w:rPr>
          <w:rFonts w:ascii="Times New Roman" w:hAnsi="Times New Roman" w:cs="Times New Roman"/>
          <w:sz w:val="24"/>
          <w:szCs w:val="24"/>
        </w:rPr>
        <w:t>ов</w:t>
      </w:r>
      <w:r w:rsidRPr="00580949">
        <w:rPr>
          <w:rFonts w:ascii="Times New Roman" w:hAnsi="Times New Roman" w:cs="Times New Roman"/>
          <w:sz w:val="24"/>
          <w:szCs w:val="24"/>
        </w:rPr>
        <w:t xml:space="preserve"> принципиально </w:t>
      </w:r>
      <w:r>
        <w:rPr>
          <w:rFonts w:ascii="Times New Roman" w:hAnsi="Times New Roman" w:cs="Times New Roman"/>
          <w:sz w:val="24"/>
          <w:szCs w:val="24"/>
        </w:rPr>
        <w:t xml:space="preserve">отличается от структуры прироста конца 90-х - начала 2000-х годов. Если 20 лет назад в </w:t>
      </w:r>
      <w:r w:rsidR="006234B3">
        <w:rPr>
          <w:rFonts w:ascii="Times New Roman" w:hAnsi="Times New Roman" w:cs="Times New Roman"/>
          <w:sz w:val="24"/>
          <w:szCs w:val="24"/>
        </w:rPr>
        <w:t>Озерск</w:t>
      </w:r>
      <w:r>
        <w:rPr>
          <w:rFonts w:ascii="Times New Roman" w:hAnsi="Times New Roman" w:cs="Times New Roman"/>
          <w:sz w:val="24"/>
          <w:szCs w:val="24"/>
        </w:rPr>
        <w:t>, в основном, приезжали люди старше трудоспособного возраста, то с настоящее время</w:t>
      </w:r>
      <w:r w:rsidRPr="00580949">
        <w:rPr>
          <w:rFonts w:ascii="Times New Roman" w:hAnsi="Times New Roman" w:cs="Times New Roman"/>
          <w:sz w:val="24"/>
          <w:szCs w:val="24"/>
        </w:rPr>
        <w:t xml:space="preserve"> наблюдается приток </w:t>
      </w:r>
      <w:r>
        <w:rPr>
          <w:rFonts w:ascii="Times New Roman" w:hAnsi="Times New Roman" w:cs="Times New Roman"/>
          <w:sz w:val="24"/>
          <w:szCs w:val="24"/>
        </w:rPr>
        <w:t xml:space="preserve">новых горожан </w:t>
      </w:r>
      <w:r w:rsidRPr="00580949">
        <w:rPr>
          <w:rFonts w:ascii="Times New Roman" w:hAnsi="Times New Roman" w:cs="Times New Roman"/>
          <w:sz w:val="24"/>
          <w:szCs w:val="24"/>
        </w:rPr>
        <w:t>в возрастной категории</w:t>
      </w:r>
      <w:r>
        <w:rPr>
          <w:rFonts w:ascii="Times New Roman" w:hAnsi="Times New Roman" w:cs="Times New Roman"/>
          <w:sz w:val="24"/>
          <w:szCs w:val="24"/>
        </w:rPr>
        <w:t xml:space="preserve"> «младше трудоспособного» и «трудоспособного» возраста.</w:t>
      </w:r>
    </w:p>
    <w:p w:rsidR="00580949" w:rsidRDefault="00580949" w:rsidP="0006699C">
      <w:pPr>
        <w:spacing w:after="0" w:line="240" w:lineRule="auto"/>
        <w:ind w:firstLine="567"/>
        <w:jc w:val="both"/>
        <w:rPr>
          <w:rFonts w:ascii="Times New Roman" w:hAnsi="Times New Roman" w:cs="Times New Roman"/>
          <w:sz w:val="24"/>
          <w:szCs w:val="24"/>
        </w:rPr>
      </w:pPr>
    </w:p>
    <w:p w:rsidR="00580949" w:rsidRDefault="00580949" w:rsidP="00580949">
      <w:pPr>
        <w:spacing w:after="0" w:line="240" w:lineRule="auto"/>
        <w:ind w:firstLine="567"/>
        <w:jc w:val="center"/>
        <w:rPr>
          <w:rFonts w:ascii="Times New Roman" w:hAnsi="Times New Roman" w:cs="Times New Roman"/>
          <w:sz w:val="24"/>
          <w:szCs w:val="24"/>
        </w:rPr>
      </w:pPr>
      <w:r w:rsidRPr="00580949">
        <w:rPr>
          <w:rFonts w:ascii="Times New Roman" w:hAnsi="Times New Roman" w:cs="Times New Roman"/>
          <w:noProof/>
          <w:sz w:val="24"/>
          <w:szCs w:val="24"/>
          <w:lang w:eastAsia="ru-RU"/>
        </w:rPr>
        <w:lastRenderedPageBreak/>
        <w:drawing>
          <wp:inline distT="0" distB="0" distL="0" distR="0" wp14:anchorId="749E55D3" wp14:editId="78143B4F">
            <wp:extent cx="5039995" cy="3105150"/>
            <wp:effectExtent l="0" t="0" r="82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0949" w:rsidRDefault="00580949" w:rsidP="00580949">
      <w:pPr>
        <w:spacing w:after="0" w:line="240" w:lineRule="auto"/>
        <w:ind w:firstLine="567"/>
        <w:jc w:val="center"/>
        <w:rPr>
          <w:rFonts w:ascii="Times New Roman" w:hAnsi="Times New Roman" w:cs="Times New Roman"/>
          <w:sz w:val="24"/>
          <w:szCs w:val="24"/>
        </w:rPr>
      </w:pPr>
      <w:r w:rsidRPr="00DC517F">
        <w:rPr>
          <w:rFonts w:ascii="Times New Roman" w:hAnsi="Times New Roman" w:cs="Times New Roman"/>
          <w:sz w:val="24"/>
          <w:szCs w:val="24"/>
        </w:rPr>
        <w:t xml:space="preserve">Рис. </w:t>
      </w:r>
      <w:r>
        <w:rPr>
          <w:rFonts w:ascii="Times New Roman" w:hAnsi="Times New Roman" w:cs="Times New Roman"/>
          <w:sz w:val="24"/>
          <w:szCs w:val="24"/>
        </w:rPr>
        <w:t>5</w:t>
      </w:r>
      <w:r w:rsidRPr="00DC517F">
        <w:rPr>
          <w:rFonts w:ascii="Times New Roman" w:hAnsi="Times New Roman" w:cs="Times New Roman"/>
          <w:sz w:val="24"/>
          <w:szCs w:val="24"/>
        </w:rPr>
        <w:t xml:space="preserve">. </w:t>
      </w:r>
      <w:r>
        <w:rPr>
          <w:rFonts w:ascii="Times New Roman" w:hAnsi="Times New Roman" w:cs="Times New Roman"/>
          <w:sz w:val="24"/>
          <w:szCs w:val="24"/>
        </w:rPr>
        <w:t>Возрастная структура миграционного прироста населения Озерского городского округа, чел.</w:t>
      </w:r>
    </w:p>
    <w:p w:rsidR="00580949" w:rsidRDefault="00580949" w:rsidP="00580949">
      <w:pPr>
        <w:spacing w:after="0" w:line="240" w:lineRule="auto"/>
        <w:ind w:firstLine="567"/>
        <w:jc w:val="both"/>
        <w:rPr>
          <w:rFonts w:ascii="Times New Roman" w:hAnsi="Times New Roman" w:cs="Times New Roman"/>
          <w:sz w:val="24"/>
          <w:szCs w:val="24"/>
        </w:rPr>
      </w:pPr>
    </w:p>
    <w:p w:rsidR="005D39E2" w:rsidRDefault="005D39E2" w:rsidP="00580949">
      <w:pPr>
        <w:spacing w:after="0" w:line="240" w:lineRule="auto"/>
        <w:ind w:firstLine="567"/>
        <w:jc w:val="both"/>
        <w:rPr>
          <w:rFonts w:ascii="Times New Roman" w:hAnsi="Times New Roman" w:cs="Times New Roman"/>
          <w:b/>
          <w:sz w:val="24"/>
          <w:szCs w:val="24"/>
        </w:rPr>
      </w:pPr>
      <w:r w:rsidRPr="000A748B">
        <w:rPr>
          <w:rFonts w:ascii="Times New Roman" w:hAnsi="Times New Roman" w:cs="Times New Roman"/>
          <w:b/>
          <w:sz w:val="24"/>
          <w:szCs w:val="24"/>
        </w:rPr>
        <w:t>Фактор стимулирования миграционного прироста на основе повышения привлекательности Озерского городского округа как места для жизни и работы должен стать определяющим в демографической политике органов местного самоуправления округа при реализации Стратегии.</w:t>
      </w:r>
    </w:p>
    <w:p w:rsidR="005A55E9" w:rsidRPr="000A748B" w:rsidRDefault="005A55E9" w:rsidP="00580949">
      <w:pPr>
        <w:spacing w:after="0" w:line="240" w:lineRule="auto"/>
        <w:ind w:firstLine="567"/>
        <w:jc w:val="both"/>
        <w:rPr>
          <w:rFonts w:ascii="Times New Roman" w:hAnsi="Times New Roman" w:cs="Times New Roman"/>
          <w:b/>
          <w:sz w:val="24"/>
          <w:szCs w:val="24"/>
        </w:rPr>
      </w:pPr>
    </w:p>
    <w:p w:rsidR="00580949" w:rsidRDefault="005D39E2" w:rsidP="005809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5D39E2" w:rsidRPr="00B81055" w:rsidRDefault="0018191D" w:rsidP="0018191D">
      <w:pPr>
        <w:pStyle w:val="a3"/>
        <w:numPr>
          <w:ilvl w:val="1"/>
          <w:numId w:val="3"/>
        </w:numPr>
        <w:spacing w:after="0" w:line="240" w:lineRule="auto"/>
        <w:jc w:val="both"/>
        <w:rPr>
          <w:rFonts w:ascii="Times New Roman" w:hAnsi="Times New Roman" w:cs="Times New Roman"/>
          <w:b/>
          <w:sz w:val="24"/>
          <w:szCs w:val="24"/>
        </w:rPr>
      </w:pPr>
      <w:r w:rsidRPr="00B81055">
        <w:rPr>
          <w:rFonts w:ascii="Times New Roman" w:hAnsi="Times New Roman" w:cs="Times New Roman"/>
          <w:b/>
          <w:sz w:val="24"/>
          <w:szCs w:val="24"/>
        </w:rPr>
        <w:t>Рынок труда</w:t>
      </w:r>
    </w:p>
    <w:p w:rsidR="00325F09" w:rsidRDefault="00325F09" w:rsidP="00325F09">
      <w:pPr>
        <w:spacing w:after="0" w:line="240" w:lineRule="auto"/>
        <w:ind w:firstLine="567"/>
        <w:jc w:val="both"/>
        <w:rPr>
          <w:rFonts w:ascii="Times New Roman" w:hAnsi="Times New Roman" w:cs="Times New Roman"/>
          <w:sz w:val="24"/>
          <w:szCs w:val="24"/>
        </w:rPr>
      </w:pPr>
      <w:r w:rsidRPr="00325F09">
        <w:rPr>
          <w:rFonts w:ascii="Times New Roman" w:hAnsi="Times New Roman" w:cs="Times New Roman"/>
          <w:sz w:val="24"/>
          <w:szCs w:val="24"/>
        </w:rPr>
        <w:t xml:space="preserve">В структуре экономики Озерского городского округа продолжает доминировать ФГУП «ПО «МАЯК». Предприятие рентабельно, финансовые результаты его деятельности (прибыль от продаж, прибыль до налогообложения), имеют тенденцию стабильного роста. ФГУП «ПО «Маяк» является крупнейшим </w:t>
      </w:r>
      <w:proofErr w:type="gramStart"/>
      <w:r w:rsidRPr="00325F09">
        <w:rPr>
          <w:rFonts w:ascii="Times New Roman" w:hAnsi="Times New Roman" w:cs="Times New Roman"/>
          <w:sz w:val="24"/>
          <w:szCs w:val="24"/>
        </w:rPr>
        <w:t>налогоплательщиком</w:t>
      </w:r>
      <w:proofErr w:type="gramEnd"/>
      <w:r w:rsidRPr="00325F09">
        <w:rPr>
          <w:rFonts w:ascii="Times New Roman" w:hAnsi="Times New Roman" w:cs="Times New Roman"/>
          <w:sz w:val="24"/>
          <w:szCs w:val="24"/>
        </w:rPr>
        <w:t xml:space="preserve"> как Озерского городского округа, так и Челябинской области.</w:t>
      </w:r>
    </w:p>
    <w:p w:rsidR="005A55E9" w:rsidRPr="005A55E9" w:rsidRDefault="005A55E9" w:rsidP="005A55E9">
      <w:pPr>
        <w:spacing w:after="0" w:line="240" w:lineRule="auto"/>
        <w:ind w:firstLine="567"/>
        <w:jc w:val="both"/>
        <w:rPr>
          <w:rFonts w:ascii="Times New Roman" w:hAnsi="Times New Roman" w:cs="Times New Roman"/>
          <w:sz w:val="24"/>
          <w:szCs w:val="24"/>
        </w:rPr>
      </w:pPr>
      <w:r w:rsidRPr="005A55E9">
        <w:rPr>
          <w:rFonts w:ascii="Times New Roman" w:hAnsi="Times New Roman" w:cs="Times New Roman"/>
          <w:sz w:val="24"/>
          <w:szCs w:val="24"/>
        </w:rPr>
        <w:t xml:space="preserve">Ситуация на рынке труда Озерского городского округа в значительной степени определяется градообразующим предприятиям, ФГУП «ПО «Маяк». Доля </w:t>
      </w:r>
      <w:proofErr w:type="gramStart"/>
      <w:r w:rsidRPr="005A55E9">
        <w:rPr>
          <w:rFonts w:ascii="Times New Roman" w:hAnsi="Times New Roman" w:cs="Times New Roman"/>
          <w:sz w:val="24"/>
          <w:szCs w:val="24"/>
        </w:rPr>
        <w:t>занятых</w:t>
      </w:r>
      <w:proofErr w:type="gramEnd"/>
      <w:r w:rsidRPr="005A55E9">
        <w:rPr>
          <w:rFonts w:ascii="Times New Roman" w:hAnsi="Times New Roman" w:cs="Times New Roman"/>
          <w:sz w:val="24"/>
          <w:szCs w:val="24"/>
        </w:rPr>
        <w:t xml:space="preserve"> на градообразующем предприятии на 01.01.2018 г. составляет 31,5% от общего числа занятых в экономике.</w:t>
      </w:r>
    </w:p>
    <w:p w:rsidR="005A55E9" w:rsidRDefault="005A55E9" w:rsidP="005A55E9">
      <w:pPr>
        <w:spacing w:after="0" w:line="240" w:lineRule="auto"/>
        <w:ind w:firstLine="567"/>
        <w:jc w:val="both"/>
        <w:rPr>
          <w:rFonts w:ascii="Times New Roman" w:hAnsi="Times New Roman" w:cs="Times New Roman"/>
          <w:sz w:val="24"/>
          <w:szCs w:val="24"/>
        </w:rPr>
      </w:pPr>
      <w:proofErr w:type="gramStart"/>
      <w:r w:rsidRPr="005A55E9">
        <w:rPr>
          <w:rFonts w:ascii="Times New Roman" w:hAnsi="Times New Roman" w:cs="Times New Roman"/>
          <w:sz w:val="24"/>
          <w:szCs w:val="24"/>
        </w:rPr>
        <w:t>При этом численность занятых на ФГУП «ПО «Маяк» в анализируемом периоде оставалась стабильной, что, в целом, определило стабильность на рынке труда округа.</w:t>
      </w:r>
      <w:proofErr w:type="gramEnd"/>
    </w:p>
    <w:p w:rsidR="0033414C" w:rsidRPr="0033414C" w:rsidRDefault="0033414C" w:rsidP="0033414C">
      <w:pPr>
        <w:spacing w:after="0" w:line="240" w:lineRule="auto"/>
        <w:ind w:firstLine="567"/>
        <w:jc w:val="both"/>
        <w:rPr>
          <w:rFonts w:ascii="Times New Roman" w:hAnsi="Times New Roman" w:cs="Times New Roman"/>
          <w:sz w:val="24"/>
          <w:szCs w:val="24"/>
        </w:rPr>
      </w:pPr>
      <w:r w:rsidRPr="0033414C">
        <w:rPr>
          <w:rFonts w:ascii="Times New Roman" w:hAnsi="Times New Roman" w:cs="Times New Roman"/>
          <w:sz w:val="24"/>
          <w:szCs w:val="24"/>
        </w:rPr>
        <w:t>Из данных таблицы 3 следует, что Озерск является ярко выраженным моногородом.</w:t>
      </w:r>
    </w:p>
    <w:p w:rsidR="005A55E9" w:rsidRDefault="0033414C" w:rsidP="0033414C">
      <w:pPr>
        <w:spacing w:after="0" w:line="240" w:lineRule="auto"/>
        <w:ind w:firstLine="567"/>
        <w:jc w:val="both"/>
        <w:rPr>
          <w:rFonts w:ascii="Times New Roman" w:hAnsi="Times New Roman" w:cs="Times New Roman"/>
          <w:sz w:val="24"/>
          <w:szCs w:val="24"/>
        </w:rPr>
      </w:pPr>
      <w:r w:rsidRPr="0033414C">
        <w:rPr>
          <w:rFonts w:ascii="Times New Roman" w:hAnsi="Times New Roman" w:cs="Times New Roman"/>
          <w:sz w:val="24"/>
          <w:szCs w:val="24"/>
        </w:rPr>
        <w:t>От перспектив развития градообразующего предприятия во многом зависит судьба целого ряда организаций города, в том числе работающих по заказам ФГУП «ПО «МАЯК».</w:t>
      </w: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33414C" w:rsidRDefault="0033414C" w:rsidP="0033414C">
      <w:pPr>
        <w:spacing w:after="0" w:line="240" w:lineRule="auto"/>
        <w:ind w:firstLine="567"/>
        <w:jc w:val="both"/>
        <w:rPr>
          <w:rFonts w:ascii="Times New Roman" w:hAnsi="Times New Roman" w:cs="Times New Roman"/>
          <w:sz w:val="24"/>
          <w:szCs w:val="24"/>
        </w:rPr>
      </w:pPr>
    </w:p>
    <w:p w:rsidR="005A55E9" w:rsidRPr="005A55E9" w:rsidRDefault="005A55E9" w:rsidP="005A55E9">
      <w:pPr>
        <w:spacing w:after="0" w:line="240" w:lineRule="auto"/>
        <w:ind w:firstLine="709"/>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lastRenderedPageBreak/>
        <w:t xml:space="preserve">Таблица 3 </w:t>
      </w:r>
    </w:p>
    <w:p w:rsidR="005A55E9" w:rsidRPr="005A55E9" w:rsidRDefault="005A55E9" w:rsidP="005A55E9">
      <w:pPr>
        <w:spacing w:after="0" w:line="24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Занятость на градообразующем предприятии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03"/>
        <w:gridCol w:w="816"/>
        <w:gridCol w:w="816"/>
        <w:gridCol w:w="816"/>
        <w:gridCol w:w="816"/>
        <w:gridCol w:w="816"/>
        <w:gridCol w:w="816"/>
        <w:gridCol w:w="816"/>
        <w:gridCol w:w="816"/>
      </w:tblGrid>
      <w:tr w:rsidR="005A55E9" w:rsidRPr="005A55E9" w:rsidTr="005A55E9">
        <w:trPr>
          <w:jc w:val="cent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 </w:t>
            </w:r>
            <w:proofErr w:type="gramStart"/>
            <w:r w:rsidRPr="005A55E9">
              <w:rPr>
                <w:rFonts w:ascii="Times New Roman" w:eastAsia="Times New Roman" w:hAnsi="Times New Roman" w:cs="Times New Roman"/>
                <w:bCs/>
                <w:sz w:val="24"/>
                <w:szCs w:val="24"/>
                <w:lang w:eastAsia="ru-RU"/>
              </w:rPr>
              <w:t>п</w:t>
            </w:r>
            <w:proofErr w:type="gramEnd"/>
            <w:r w:rsidRPr="005A55E9">
              <w:rPr>
                <w:rFonts w:ascii="Times New Roman" w:eastAsia="Times New Roman" w:hAnsi="Times New Roman" w:cs="Times New Roman"/>
                <w:bCs/>
                <w:sz w:val="24"/>
                <w:szCs w:val="24"/>
                <w:lang w:eastAsia="ru-RU"/>
              </w:rPr>
              <w:t>/п</w:t>
            </w:r>
          </w:p>
        </w:tc>
        <w:tc>
          <w:tcPr>
            <w:tcW w:w="2503"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Показатели</w:t>
            </w:r>
          </w:p>
        </w:tc>
        <w:tc>
          <w:tcPr>
            <w:tcW w:w="816" w:type="dxa"/>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2010</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2011</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2012</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2013</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2014</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2015</w:t>
            </w:r>
          </w:p>
        </w:tc>
        <w:tc>
          <w:tcPr>
            <w:tcW w:w="816"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2016</w:t>
            </w:r>
          </w:p>
        </w:tc>
        <w:tc>
          <w:tcPr>
            <w:tcW w:w="816" w:type="dxa"/>
          </w:tcPr>
          <w:p w:rsidR="005A55E9" w:rsidRPr="005A55E9" w:rsidRDefault="005A55E9" w:rsidP="005A55E9">
            <w:pPr>
              <w:spacing w:after="0" w:line="240" w:lineRule="auto"/>
              <w:ind w:left="-57" w:right="-57"/>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2017</w:t>
            </w:r>
          </w:p>
        </w:tc>
      </w:tr>
      <w:tr w:rsidR="005A55E9" w:rsidRPr="005A55E9" w:rsidTr="005A55E9">
        <w:trPr>
          <w:jc w:val="cent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w:t>
            </w:r>
          </w:p>
        </w:tc>
        <w:tc>
          <w:tcPr>
            <w:tcW w:w="2503" w:type="dxa"/>
            <w:shd w:val="clear" w:color="auto" w:fill="auto"/>
          </w:tcPr>
          <w:p w:rsidR="005A55E9" w:rsidRPr="005A55E9" w:rsidRDefault="005A55E9" w:rsidP="005A55E9">
            <w:pPr>
              <w:spacing w:after="0" w:line="240" w:lineRule="auto"/>
              <w:rPr>
                <w:rFonts w:ascii="Times New Roman" w:eastAsia="Times New Roman" w:hAnsi="Times New Roman" w:cs="Times New Roman"/>
                <w:sz w:val="24"/>
                <w:szCs w:val="24"/>
                <w:lang w:eastAsia="ru-RU"/>
              </w:rPr>
            </w:pPr>
            <w:r w:rsidRPr="005A55E9">
              <w:rPr>
                <w:rFonts w:ascii="Times New Roman" w:eastAsia="Times New Roman" w:hAnsi="Times New Roman" w:cs="Times New Roman"/>
                <w:bCs/>
                <w:sz w:val="24"/>
                <w:szCs w:val="24"/>
                <w:lang w:eastAsia="ru-RU"/>
              </w:rPr>
              <w:t>Численность занятых на предприятии, человек</w:t>
            </w:r>
          </w:p>
        </w:tc>
        <w:tc>
          <w:tcPr>
            <w:tcW w:w="816" w:type="dxa"/>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12315</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12402</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12198</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11644</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11228</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11477</w:t>
            </w:r>
          </w:p>
        </w:tc>
        <w:tc>
          <w:tcPr>
            <w:tcW w:w="816" w:type="dxa"/>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12310</w:t>
            </w:r>
          </w:p>
        </w:tc>
        <w:tc>
          <w:tcPr>
            <w:tcW w:w="816" w:type="dxa"/>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12302</w:t>
            </w:r>
          </w:p>
        </w:tc>
      </w:tr>
      <w:tr w:rsidR="005A55E9" w:rsidRPr="005A55E9" w:rsidTr="005A55E9">
        <w:trPr>
          <w:jc w:val="cent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w:t>
            </w:r>
          </w:p>
        </w:tc>
        <w:tc>
          <w:tcPr>
            <w:tcW w:w="2503" w:type="dxa"/>
            <w:shd w:val="clear" w:color="auto" w:fill="auto"/>
          </w:tcPr>
          <w:p w:rsidR="005A55E9" w:rsidRPr="005A55E9" w:rsidRDefault="005A55E9" w:rsidP="005A55E9">
            <w:pPr>
              <w:spacing w:after="0" w:line="240" w:lineRule="auto"/>
              <w:rPr>
                <w:rFonts w:ascii="Times New Roman" w:eastAsia="Times New Roman" w:hAnsi="Times New Roman" w:cs="Times New Roman"/>
                <w:sz w:val="24"/>
                <w:szCs w:val="24"/>
                <w:lang w:eastAsia="ru-RU"/>
              </w:rPr>
            </w:pPr>
            <w:r w:rsidRPr="005A55E9">
              <w:rPr>
                <w:rFonts w:ascii="Times New Roman" w:eastAsia="Times New Roman" w:hAnsi="Times New Roman" w:cs="Times New Roman"/>
                <w:bCs/>
                <w:sz w:val="24"/>
                <w:szCs w:val="24"/>
                <w:lang w:eastAsia="ru-RU"/>
              </w:rPr>
              <w:t>Индекс численности</w:t>
            </w:r>
          </w:p>
        </w:tc>
        <w:tc>
          <w:tcPr>
            <w:tcW w:w="816" w:type="dxa"/>
            <w:tcBorders>
              <w:bottom w:val="single" w:sz="4" w:space="0" w:color="auto"/>
            </w:tcBorders>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-426</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87</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-204</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-554</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-416</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249</w:t>
            </w:r>
          </w:p>
        </w:tc>
        <w:tc>
          <w:tcPr>
            <w:tcW w:w="816" w:type="dxa"/>
            <w:tcBorders>
              <w:bottom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833</w:t>
            </w:r>
          </w:p>
        </w:tc>
        <w:tc>
          <w:tcPr>
            <w:tcW w:w="816" w:type="dxa"/>
            <w:tcBorders>
              <w:bottom w:val="single" w:sz="4" w:space="0" w:color="auto"/>
            </w:tcBorders>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-8</w:t>
            </w:r>
          </w:p>
        </w:tc>
      </w:tr>
      <w:tr w:rsidR="005A55E9" w:rsidRPr="005A55E9" w:rsidTr="005A55E9">
        <w:trPr>
          <w:jc w:val="cent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w:t>
            </w:r>
          </w:p>
        </w:tc>
        <w:tc>
          <w:tcPr>
            <w:tcW w:w="2503" w:type="dxa"/>
            <w:shd w:val="clear" w:color="auto" w:fill="auto"/>
          </w:tcPr>
          <w:p w:rsidR="005A55E9" w:rsidRPr="005A55E9" w:rsidRDefault="005A55E9" w:rsidP="005A55E9">
            <w:pPr>
              <w:spacing w:after="0" w:line="240" w:lineRule="auto"/>
              <w:rPr>
                <w:rFonts w:ascii="Times New Roman" w:eastAsia="Times New Roman" w:hAnsi="Times New Roman" w:cs="Times New Roman"/>
                <w:sz w:val="24"/>
                <w:szCs w:val="24"/>
                <w:lang w:eastAsia="ru-RU"/>
              </w:rPr>
            </w:pPr>
            <w:r w:rsidRPr="005A55E9">
              <w:rPr>
                <w:rFonts w:ascii="Times New Roman" w:eastAsia="Times New Roman" w:hAnsi="Times New Roman" w:cs="Times New Roman"/>
                <w:bCs/>
                <w:sz w:val="24"/>
                <w:szCs w:val="24"/>
                <w:lang w:eastAsia="ru-RU"/>
              </w:rPr>
              <w:t>Доля населения, занятого на градообразующем предприятии от среднегодовой численности населения, %</w:t>
            </w:r>
          </w:p>
        </w:tc>
        <w:tc>
          <w:tcPr>
            <w:tcW w:w="816" w:type="dxa"/>
            <w:tcBorders>
              <w:top w:val="single" w:sz="4" w:space="0" w:color="auto"/>
              <w:left w:val="nil"/>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13.3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13.4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13.3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12.8</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12.7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13.7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13.7</w:t>
            </w:r>
          </w:p>
        </w:tc>
      </w:tr>
      <w:tr w:rsidR="005A55E9" w:rsidRPr="005A55E9" w:rsidTr="005A55E9">
        <w:trPr>
          <w:jc w:val="center"/>
        </w:trPr>
        <w:tc>
          <w:tcPr>
            <w:tcW w:w="540"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4</w:t>
            </w:r>
          </w:p>
        </w:tc>
        <w:tc>
          <w:tcPr>
            <w:tcW w:w="2503" w:type="dxa"/>
            <w:shd w:val="clear" w:color="auto" w:fill="auto"/>
          </w:tcPr>
          <w:p w:rsidR="005A55E9" w:rsidRPr="005A55E9" w:rsidRDefault="005A55E9" w:rsidP="005A55E9">
            <w:pPr>
              <w:spacing w:after="0" w:line="240" w:lineRule="auto"/>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Доля среднесписочной численности работников градообразующего предприятия </w:t>
            </w:r>
            <w:proofErr w:type="gramStart"/>
            <w:r w:rsidRPr="005A55E9">
              <w:rPr>
                <w:rFonts w:ascii="Times New Roman" w:eastAsia="Times New Roman" w:hAnsi="Times New Roman" w:cs="Times New Roman"/>
                <w:bCs/>
                <w:sz w:val="24"/>
                <w:szCs w:val="24"/>
                <w:lang w:eastAsia="ru-RU"/>
              </w:rPr>
              <w:t>в</w:t>
            </w:r>
            <w:proofErr w:type="gramEnd"/>
            <w:r w:rsidRPr="005A55E9">
              <w:rPr>
                <w:rFonts w:ascii="Times New Roman" w:eastAsia="Times New Roman" w:hAnsi="Times New Roman" w:cs="Times New Roman"/>
                <w:bCs/>
                <w:sz w:val="24"/>
                <w:szCs w:val="24"/>
                <w:lang w:eastAsia="ru-RU"/>
              </w:rPr>
              <w:t xml:space="preserve"> </w:t>
            </w:r>
          </w:p>
          <w:p w:rsidR="005A55E9" w:rsidRPr="005A55E9" w:rsidRDefault="005A55E9" w:rsidP="005A55E9">
            <w:pPr>
              <w:spacing w:after="0" w:line="240" w:lineRule="auto"/>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среднегодовой численности </w:t>
            </w:r>
            <w:proofErr w:type="gramStart"/>
            <w:r w:rsidRPr="005A55E9">
              <w:rPr>
                <w:rFonts w:ascii="Times New Roman" w:eastAsia="Times New Roman" w:hAnsi="Times New Roman" w:cs="Times New Roman"/>
                <w:bCs/>
                <w:sz w:val="24"/>
                <w:szCs w:val="24"/>
                <w:lang w:eastAsia="ru-RU"/>
              </w:rPr>
              <w:t>занятых</w:t>
            </w:r>
            <w:proofErr w:type="gramEnd"/>
            <w:r w:rsidRPr="005A55E9">
              <w:rPr>
                <w:rFonts w:ascii="Times New Roman" w:eastAsia="Times New Roman" w:hAnsi="Times New Roman" w:cs="Times New Roman"/>
                <w:bCs/>
                <w:sz w:val="24"/>
                <w:szCs w:val="24"/>
                <w:lang w:eastAsia="ru-RU"/>
              </w:rPr>
              <w:t xml:space="preserve"> в экономике</w:t>
            </w:r>
          </w:p>
        </w:tc>
        <w:tc>
          <w:tcPr>
            <w:tcW w:w="816" w:type="dxa"/>
            <w:tcBorders>
              <w:top w:val="single" w:sz="4" w:space="0" w:color="auto"/>
            </w:tcBorders>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31.2</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31.4</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30.9</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29.5</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28.5</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28.9</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31.5</w:t>
            </w:r>
          </w:p>
        </w:tc>
        <w:tc>
          <w:tcPr>
            <w:tcW w:w="816" w:type="dxa"/>
            <w:tcBorders>
              <w:top w:val="single" w:sz="4" w:space="0" w:color="auto"/>
            </w:tcBorders>
            <w:shd w:val="clear" w:color="auto" w:fill="auto"/>
            <w:vAlign w:val="center"/>
          </w:tcPr>
          <w:p w:rsidR="005A55E9" w:rsidRPr="005A55E9" w:rsidRDefault="005A55E9" w:rsidP="005A55E9">
            <w:pPr>
              <w:spacing w:after="0" w:line="36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31.5</w:t>
            </w:r>
          </w:p>
        </w:tc>
      </w:tr>
    </w:tbl>
    <w:p w:rsidR="005A55E9" w:rsidRPr="00325F09" w:rsidRDefault="005A55E9" w:rsidP="00325F09">
      <w:pPr>
        <w:spacing w:after="0" w:line="240" w:lineRule="auto"/>
        <w:ind w:firstLine="567"/>
        <w:jc w:val="both"/>
        <w:rPr>
          <w:rFonts w:ascii="Times New Roman" w:hAnsi="Times New Roman" w:cs="Times New Roman"/>
          <w:sz w:val="24"/>
          <w:szCs w:val="24"/>
        </w:rPr>
      </w:pPr>
    </w:p>
    <w:p w:rsidR="00325F09" w:rsidRPr="00325F09" w:rsidRDefault="00325F09" w:rsidP="00325F09">
      <w:pPr>
        <w:spacing w:after="0" w:line="240" w:lineRule="auto"/>
        <w:ind w:firstLine="567"/>
        <w:jc w:val="both"/>
        <w:rPr>
          <w:rFonts w:ascii="Times New Roman" w:hAnsi="Times New Roman" w:cs="Times New Roman"/>
          <w:sz w:val="24"/>
          <w:szCs w:val="24"/>
        </w:rPr>
      </w:pPr>
      <w:r w:rsidRPr="00325F09">
        <w:rPr>
          <w:rFonts w:ascii="Times New Roman" w:hAnsi="Times New Roman" w:cs="Times New Roman"/>
          <w:sz w:val="24"/>
          <w:szCs w:val="24"/>
        </w:rPr>
        <w:t>Организации, осуществляющие другие виды деятельности, имеют масштабы, несопоставимые с градообразующим предприятием. Значимой является доля следующих видов деятельности:</w:t>
      </w:r>
    </w:p>
    <w:p w:rsidR="00325F09" w:rsidRPr="00325F09" w:rsidRDefault="00325F09" w:rsidP="00325F09">
      <w:pPr>
        <w:pStyle w:val="a3"/>
        <w:numPr>
          <w:ilvl w:val="0"/>
          <w:numId w:val="5"/>
        </w:numPr>
        <w:spacing w:after="0" w:line="240" w:lineRule="auto"/>
        <w:jc w:val="both"/>
        <w:rPr>
          <w:rFonts w:ascii="Times New Roman" w:hAnsi="Times New Roman" w:cs="Times New Roman"/>
          <w:sz w:val="24"/>
          <w:szCs w:val="24"/>
        </w:rPr>
      </w:pPr>
      <w:r w:rsidRPr="00325F09">
        <w:rPr>
          <w:rFonts w:ascii="Times New Roman" w:hAnsi="Times New Roman" w:cs="Times New Roman"/>
          <w:sz w:val="24"/>
          <w:szCs w:val="24"/>
        </w:rPr>
        <w:t>производство и распределение электроэнергии, газа и воды;</w:t>
      </w:r>
    </w:p>
    <w:p w:rsidR="00325F09" w:rsidRPr="00325F09" w:rsidRDefault="00325F09" w:rsidP="00325F09">
      <w:pPr>
        <w:pStyle w:val="a3"/>
        <w:numPr>
          <w:ilvl w:val="0"/>
          <w:numId w:val="5"/>
        </w:numPr>
        <w:spacing w:after="0" w:line="240" w:lineRule="auto"/>
        <w:jc w:val="both"/>
        <w:rPr>
          <w:rFonts w:ascii="Times New Roman" w:hAnsi="Times New Roman" w:cs="Times New Roman"/>
          <w:sz w:val="24"/>
          <w:szCs w:val="24"/>
        </w:rPr>
      </w:pPr>
      <w:r w:rsidRPr="00325F09">
        <w:rPr>
          <w:rFonts w:ascii="Times New Roman" w:hAnsi="Times New Roman" w:cs="Times New Roman"/>
          <w:sz w:val="24"/>
          <w:szCs w:val="24"/>
        </w:rPr>
        <w:t>обрабатывающие производства, в том числе нестандартное машиностроение;</w:t>
      </w:r>
    </w:p>
    <w:p w:rsidR="00325F09" w:rsidRPr="00325F09" w:rsidRDefault="00325F09" w:rsidP="00325F09">
      <w:pPr>
        <w:pStyle w:val="a3"/>
        <w:numPr>
          <w:ilvl w:val="0"/>
          <w:numId w:val="5"/>
        </w:numPr>
        <w:spacing w:after="0" w:line="240" w:lineRule="auto"/>
        <w:jc w:val="both"/>
        <w:rPr>
          <w:rFonts w:ascii="Times New Roman" w:hAnsi="Times New Roman" w:cs="Times New Roman"/>
          <w:sz w:val="24"/>
          <w:szCs w:val="24"/>
        </w:rPr>
      </w:pPr>
      <w:r w:rsidRPr="00325F09">
        <w:rPr>
          <w:rFonts w:ascii="Times New Roman" w:hAnsi="Times New Roman" w:cs="Times New Roman"/>
          <w:sz w:val="24"/>
          <w:szCs w:val="24"/>
        </w:rPr>
        <w:t>строительство;</w:t>
      </w:r>
    </w:p>
    <w:p w:rsidR="00325F09" w:rsidRPr="00325F09" w:rsidRDefault="00325F09" w:rsidP="00325F09">
      <w:pPr>
        <w:pStyle w:val="a3"/>
        <w:numPr>
          <w:ilvl w:val="0"/>
          <w:numId w:val="5"/>
        </w:numPr>
        <w:spacing w:after="0" w:line="240" w:lineRule="auto"/>
        <w:jc w:val="both"/>
        <w:rPr>
          <w:rFonts w:ascii="Times New Roman" w:hAnsi="Times New Roman" w:cs="Times New Roman"/>
          <w:sz w:val="24"/>
          <w:szCs w:val="24"/>
        </w:rPr>
      </w:pPr>
      <w:r w:rsidRPr="00325F09">
        <w:rPr>
          <w:rFonts w:ascii="Times New Roman" w:hAnsi="Times New Roman" w:cs="Times New Roman"/>
          <w:sz w:val="24"/>
          <w:szCs w:val="24"/>
        </w:rPr>
        <w:t>оптовая и розничная торговля</w:t>
      </w:r>
      <w:r>
        <w:rPr>
          <w:rFonts w:ascii="Times New Roman" w:hAnsi="Times New Roman" w:cs="Times New Roman"/>
          <w:sz w:val="24"/>
          <w:szCs w:val="24"/>
        </w:rPr>
        <w:t>.</w:t>
      </w:r>
    </w:p>
    <w:p w:rsidR="005F7351" w:rsidRDefault="005F7351" w:rsidP="005F7351">
      <w:pPr>
        <w:spacing w:after="0" w:line="240" w:lineRule="auto"/>
        <w:ind w:firstLine="567"/>
        <w:jc w:val="both"/>
        <w:rPr>
          <w:rFonts w:ascii="Times New Roman" w:hAnsi="Times New Roman" w:cs="Times New Roman"/>
          <w:sz w:val="24"/>
          <w:szCs w:val="24"/>
        </w:rPr>
      </w:pPr>
      <w:r w:rsidRPr="005F7351">
        <w:rPr>
          <w:rFonts w:ascii="Times New Roman" w:hAnsi="Times New Roman" w:cs="Times New Roman"/>
          <w:noProof/>
          <w:sz w:val="24"/>
          <w:szCs w:val="24"/>
          <w:lang w:eastAsia="ru-RU"/>
        </w:rPr>
        <w:drawing>
          <wp:inline distT="0" distB="0" distL="0" distR="0" wp14:anchorId="7CEF9EF8" wp14:editId="3682E020">
            <wp:extent cx="4742121" cy="3179134"/>
            <wp:effectExtent l="0" t="0" r="20955"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7351" w:rsidRDefault="005F7351" w:rsidP="0033414C">
      <w:pPr>
        <w:spacing w:after="0" w:line="240" w:lineRule="auto"/>
        <w:jc w:val="center"/>
        <w:rPr>
          <w:rFonts w:ascii="Times New Roman" w:hAnsi="Times New Roman" w:cs="Times New Roman"/>
          <w:sz w:val="24"/>
          <w:szCs w:val="24"/>
        </w:rPr>
      </w:pPr>
      <w:r w:rsidRPr="005F7351">
        <w:rPr>
          <w:rFonts w:ascii="Times New Roman" w:hAnsi="Times New Roman" w:cs="Times New Roman"/>
          <w:sz w:val="24"/>
          <w:szCs w:val="24"/>
        </w:rPr>
        <w:t xml:space="preserve">Рис. </w:t>
      </w:r>
      <w:r>
        <w:rPr>
          <w:rFonts w:ascii="Times New Roman" w:hAnsi="Times New Roman" w:cs="Times New Roman"/>
          <w:sz w:val="24"/>
          <w:szCs w:val="24"/>
        </w:rPr>
        <w:t>6</w:t>
      </w:r>
      <w:r w:rsidRPr="005F7351">
        <w:rPr>
          <w:rFonts w:ascii="Times New Roman" w:hAnsi="Times New Roman" w:cs="Times New Roman"/>
          <w:sz w:val="24"/>
          <w:szCs w:val="24"/>
        </w:rPr>
        <w:t xml:space="preserve">. </w:t>
      </w:r>
      <w:r>
        <w:rPr>
          <w:rFonts w:ascii="Times New Roman" w:hAnsi="Times New Roman" w:cs="Times New Roman"/>
          <w:sz w:val="24"/>
          <w:szCs w:val="24"/>
        </w:rPr>
        <w:t>Труд и занятость в</w:t>
      </w:r>
      <w:r w:rsidRPr="005F7351">
        <w:rPr>
          <w:rFonts w:ascii="Times New Roman" w:hAnsi="Times New Roman" w:cs="Times New Roman"/>
          <w:sz w:val="24"/>
          <w:szCs w:val="24"/>
        </w:rPr>
        <w:t xml:space="preserve"> Озерско</w:t>
      </w:r>
      <w:r>
        <w:rPr>
          <w:rFonts w:ascii="Times New Roman" w:hAnsi="Times New Roman" w:cs="Times New Roman"/>
          <w:sz w:val="24"/>
          <w:szCs w:val="24"/>
        </w:rPr>
        <w:t>м</w:t>
      </w:r>
      <w:r w:rsidRPr="005F7351">
        <w:rPr>
          <w:rFonts w:ascii="Times New Roman" w:hAnsi="Times New Roman" w:cs="Times New Roman"/>
          <w:sz w:val="24"/>
          <w:szCs w:val="24"/>
        </w:rPr>
        <w:t xml:space="preserve"> городско</w:t>
      </w:r>
      <w:r>
        <w:rPr>
          <w:rFonts w:ascii="Times New Roman" w:hAnsi="Times New Roman" w:cs="Times New Roman"/>
          <w:sz w:val="24"/>
          <w:szCs w:val="24"/>
        </w:rPr>
        <w:t>м</w:t>
      </w:r>
      <w:r w:rsidRPr="005F7351">
        <w:rPr>
          <w:rFonts w:ascii="Times New Roman" w:hAnsi="Times New Roman" w:cs="Times New Roman"/>
          <w:sz w:val="24"/>
          <w:szCs w:val="24"/>
        </w:rPr>
        <w:t xml:space="preserve"> округ</w:t>
      </w:r>
      <w:r>
        <w:rPr>
          <w:rFonts w:ascii="Times New Roman" w:hAnsi="Times New Roman" w:cs="Times New Roman"/>
          <w:sz w:val="24"/>
          <w:szCs w:val="24"/>
        </w:rPr>
        <w:t>е</w:t>
      </w:r>
    </w:p>
    <w:p w:rsidR="00DB7EE9" w:rsidRDefault="00DB7EE9" w:rsidP="005F7351">
      <w:pPr>
        <w:spacing w:after="0" w:line="240" w:lineRule="auto"/>
        <w:ind w:firstLine="567"/>
        <w:jc w:val="both"/>
        <w:rPr>
          <w:rFonts w:ascii="Times New Roman" w:hAnsi="Times New Roman" w:cs="Times New Roman"/>
          <w:sz w:val="24"/>
          <w:szCs w:val="24"/>
        </w:rPr>
      </w:pPr>
    </w:p>
    <w:p w:rsidR="005F7351" w:rsidRDefault="005F7351" w:rsidP="005F73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Наметившееся в 2016-2017 году снижение числа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обусловлено двумя факторами. Краткосрочный фактор: в связи с общероссийскими кризисными явлениями в экономике снизилась инвестиционная активность,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строительной отрасли, а также снизилась покупательная способность населения, что привело к сокращению хозяйствующих субъектов в сфере торговли и услуг.</w:t>
      </w:r>
    </w:p>
    <w:p w:rsidR="002B20EC" w:rsidRDefault="005F7351" w:rsidP="005F73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Долгосрочный фактор</w:t>
      </w:r>
      <w:r w:rsidR="002B20EC">
        <w:rPr>
          <w:rFonts w:ascii="Times New Roman" w:hAnsi="Times New Roman" w:cs="Times New Roman"/>
          <w:sz w:val="24"/>
          <w:szCs w:val="24"/>
        </w:rPr>
        <w:t xml:space="preserve"> обусловлен изменением возрастной структуры населения округа. </w:t>
      </w:r>
      <w:r w:rsidR="00D022E7">
        <w:rPr>
          <w:rFonts w:ascii="Times New Roman" w:hAnsi="Times New Roman" w:cs="Times New Roman"/>
          <w:sz w:val="24"/>
          <w:szCs w:val="24"/>
        </w:rPr>
        <w:t>О</w:t>
      </w:r>
      <w:r w:rsidR="002B20EC">
        <w:rPr>
          <w:rFonts w:ascii="Times New Roman" w:hAnsi="Times New Roman" w:cs="Times New Roman"/>
          <w:sz w:val="24"/>
          <w:szCs w:val="24"/>
        </w:rPr>
        <w:t>дновременное снижение количества занятых и уровня зарегистрированной безработицы свидетельствует о проявляющемся на рынке труда дефиците трудовых ресурсов. Анализ возрастной структуры показывает, что на смену многочисленным поколениям в трудоспособный возраст входят малочисленные поколения родившихся в начале 90-х годов ХХ века. На рост дефицита трудовых ресурсов оказывает влияние и наблюдавшийся в анализируемом периоде отток молодого населения.</w:t>
      </w:r>
    </w:p>
    <w:p w:rsidR="00F470F4" w:rsidRDefault="005A55E9" w:rsidP="005F73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Дополнительным фактором, определяющим особенности существующего в Озерском городском округе рынка труда, выступает уровень образования населения округа. </w:t>
      </w:r>
      <w:r w:rsidR="00F470F4" w:rsidRPr="00F470F4">
        <w:rPr>
          <w:rFonts w:ascii="Times New Roman" w:hAnsi="Times New Roman" w:cs="Times New Roman"/>
          <w:sz w:val="24"/>
          <w:szCs w:val="24"/>
        </w:rPr>
        <w:t>Исторически сложившаяся специфика деятельности предприятий Озерского городского округа объясняет более высокий уровень образования в округе по сравнению с Челябинской областью за счет более высокой доли лиц, имеющих высшее и среднее профессиональное образование.</w:t>
      </w:r>
    </w:p>
    <w:p w:rsidR="00F470F4" w:rsidRDefault="005A55E9" w:rsidP="00F470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таблице 4 представлены данные по результатам Всероссийской переписи населения 2010 года.</w:t>
      </w:r>
      <w:r w:rsidR="00F470F4" w:rsidRPr="00F470F4">
        <w:rPr>
          <w:rFonts w:ascii="Times New Roman" w:hAnsi="Times New Roman" w:cs="Times New Roman"/>
          <w:sz w:val="24"/>
          <w:szCs w:val="24"/>
        </w:rPr>
        <w:t xml:space="preserve"> </w:t>
      </w:r>
    </w:p>
    <w:p w:rsidR="00F470F4" w:rsidRDefault="00F470F4" w:rsidP="00F470F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Существующий образовательный уровень населения округа, с одной стороны, создает необходимый кадровый потенциал для развития инвестиционных проектов, требующих высокой квалификации персонала. Но, с другой стороны, работник с высоким образовательным уровнем стоит работодателю дороже, такого работника сложнее удержать на одном рабочем месте</w:t>
      </w:r>
    </w:p>
    <w:p w:rsidR="005A55E9" w:rsidRDefault="005A55E9" w:rsidP="005F7351">
      <w:pPr>
        <w:spacing w:after="0" w:line="240" w:lineRule="auto"/>
        <w:ind w:firstLine="567"/>
        <w:jc w:val="both"/>
        <w:rPr>
          <w:rFonts w:ascii="Times New Roman" w:hAnsi="Times New Roman" w:cs="Times New Roman"/>
          <w:sz w:val="24"/>
          <w:szCs w:val="24"/>
        </w:rPr>
      </w:pPr>
      <w:bookmarkStart w:id="0" w:name="_GoBack"/>
      <w:bookmarkEnd w:id="0"/>
    </w:p>
    <w:p w:rsidR="005A55E9" w:rsidRPr="005A55E9" w:rsidRDefault="005A55E9" w:rsidP="005A55E9">
      <w:pPr>
        <w:spacing w:after="0" w:line="240" w:lineRule="auto"/>
        <w:ind w:left="1701" w:hanging="1701"/>
        <w:jc w:val="right"/>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Таблица 4</w:t>
      </w:r>
    </w:p>
    <w:p w:rsidR="005A55E9" w:rsidRPr="005A55E9" w:rsidRDefault="005A55E9" w:rsidP="00133941">
      <w:pPr>
        <w:spacing w:after="0" w:line="240" w:lineRule="auto"/>
        <w:jc w:val="center"/>
        <w:rPr>
          <w:rFonts w:ascii="Times New Roman" w:eastAsia="Times New Roman" w:hAnsi="Times New Roman" w:cs="Times New Roman"/>
          <w:bCs/>
          <w:sz w:val="24"/>
          <w:szCs w:val="24"/>
          <w:lang w:eastAsia="ru-RU"/>
        </w:rPr>
      </w:pPr>
      <w:r w:rsidRPr="005A55E9">
        <w:rPr>
          <w:rFonts w:ascii="Times New Roman" w:eastAsia="Times New Roman" w:hAnsi="Times New Roman" w:cs="Times New Roman"/>
          <w:bCs/>
          <w:sz w:val="24"/>
          <w:szCs w:val="24"/>
          <w:lang w:eastAsia="ru-RU"/>
        </w:rPr>
        <w:t xml:space="preserve">Уровень образования населения в возрасте 15 лет и старше, </w:t>
      </w:r>
      <w:r w:rsidR="00133941">
        <w:rPr>
          <w:rFonts w:ascii="Times New Roman" w:eastAsia="Times New Roman" w:hAnsi="Times New Roman" w:cs="Times New Roman"/>
          <w:bCs/>
          <w:sz w:val="24"/>
          <w:szCs w:val="24"/>
          <w:lang w:eastAsia="ru-RU"/>
        </w:rPr>
        <w:br/>
      </w:r>
      <w:r w:rsidRPr="005A55E9">
        <w:rPr>
          <w:rFonts w:ascii="Times New Roman" w:eastAsia="Times New Roman" w:hAnsi="Times New Roman" w:cs="Times New Roman"/>
          <w:bCs/>
          <w:sz w:val="24"/>
          <w:szCs w:val="24"/>
          <w:lang w:eastAsia="ru-RU"/>
        </w:rPr>
        <w:t>указавших уровень образования</w:t>
      </w:r>
    </w:p>
    <w:tbl>
      <w:tblPr>
        <w:tblW w:w="953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
        <w:gridCol w:w="1417"/>
        <w:gridCol w:w="849"/>
        <w:gridCol w:w="992"/>
        <w:gridCol w:w="852"/>
        <w:gridCol w:w="880"/>
        <w:gridCol w:w="29"/>
        <w:gridCol w:w="934"/>
        <w:gridCol w:w="1134"/>
        <w:gridCol w:w="851"/>
        <w:gridCol w:w="1275"/>
      </w:tblGrid>
      <w:tr w:rsidR="005A55E9" w:rsidRPr="005A55E9" w:rsidTr="00133941">
        <w:tc>
          <w:tcPr>
            <w:tcW w:w="321" w:type="dxa"/>
            <w:vMerge w:val="restart"/>
            <w:shd w:val="clear" w:color="auto" w:fill="auto"/>
            <w:vAlign w:val="center"/>
          </w:tcPr>
          <w:p w:rsidR="005A55E9" w:rsidRPr="005A55E9" w:rsidRDefault="005A55E9" w:rsidP="00133941">
            <w:pPr>
              <w:spacing w:after="0" w:line="240" w:lineRule="auto"/>
              <w:ind w:hanging="71"/>
              <w:jc w:val="center"/>
              <w:rPr>
                <w:rFonts w:ascii="Times New Roman" w:eastAsia="Times New Roman" w:hAnsi="Times New Roman" w:cs="Times New Roman"/>
                <w:b/>
                <w:sz w:val="24"/>
                <w:szCs w:val="24"/>
                <w:lang w:eastAsia="ru-RU"/>
              </w:rPr>
            </w:pPr>
            <w:r w:rsidRPr="005A55E9">
              <w:rPr>
                <w:rFonts w:ascii="Times New Roman" w:eastAsia="Times New Roman" w:hAnsi="Times New Roman" w:cs="Times New Roman"/>
                <w:sz w:val="24"/>
                <w:szCs w:val="24"/>
                <w:lang w:eastAsia="ru-RU"/>
              </w:rPr>
              <w:t>№</w:t>
            </w:r>
          </w:p>
        </w:tc>
        <w:tc>
          <w:tcPr>
            <w:tcW w:w="1417" w:type="dxa"/>
            <w:vMerge w:val="restart"/>
            <w:shd w:val="clear" w:color="auto" w:fill="auto"/>
            <w:vAlign w:val="center"/>
          </w:tcPr>
          <w:p w:rsidR="005A55E9" w:rsidRPr="005A55E9" w:rsidRDefault="005A55E9" w:rsidP="005A55E9">
            <w:pPr>
              <w:spacing w:after="0" w:line="240" w:lineRule="auto"/>
              <w:jc w:val="center"/>
              <w:rPr>
                <w:rFonts w:ascii="Times New Roman" w:eastAsia="Times New Roman" w:hAnsi="Times New Roman" w:cs="Times New Roman"/>
                <w:b/>
                <w:iCs/>
                <w:spacing w:val="-4"/>
                <w:sz w:val="24"/>
                <w:szCs w:val="24"/>
                <w:lang w:eastAsia="ru-RU"/>
              </w:rPr>
            </w:pPr>
            <w:r w:rsidRPr="005A55E9">
              <w:rPr>
                <w:rFonts w:ascii="Times New Roman" w:eastAsia="Times New Roman" w:hAnsi="Times New Roman" w:cs="Times New Roman"/>
                <w:sz w:val="24"/>
                <w:szCs w:val="24"/>
                <w:lang w:eastAsia="ru-RU"/>
              </w:rPr>
              <w:t>Показатель</w:t>
            </w:r>
          </w:p>
        </w:tc>
        <w:tc>
          <w:tcPr>
            <w:tcW w:w="3573" w:type="dxa"/>
            <w:gridSpan w:val="4"/>
            <w:shd w:val="clear" w:color="auto" w:fill="auto"/>
            <w:vAlign w:val="center"/>
          </w:tcPr>
          <w:p w:rsidR="005A55E9" w:rsidRPr="005A55E9" w:rsidRDefault="005A55E9" w:rsidP="005A55E9">
            <w:pPr>
              <w:spacing w:after="0" w:line="240" w:lineRule="auto"/>
              <w:ind w:left="-57" w:right="-57" w:firstLine="57"/>
              <w:jc w:val="center"/>
              <w:rPr>
                <w:rFonts w:ascii="Times New Roman" w:eastAsia="Times New Roman" w:hAnsi="Times New Roman" w:cs="Times New Roman"/>
                <w:b/>
                <w:iCs/>
                <w:spacing w:val="-4"/>
                <w:sz w:val="24"/>
                <w:szCs w:val="24"/>
                <w:lang w:eastAsia="ru-RU"/>
              </w:rPr>
            </w:pPr>
            <w:r w:rsidRPr="005A55E9">
              <w:rPr>
                <w:rFonts w:ascii="Times New Roman" w:eastAsia="Times New Roman" w:hAnsi="Times New Roman" w:cs="Times New Roman"/>
                <w:sz w:val="24"/>
                <w:szCs w:val="24"/>
                <w:lang w:eastAsia="ru-RU"/>
              </w:rPr>
              <w:t>Профессиональное образование, человек на 1000 населения</w:t>
            </w:r>
          </w:p>
        </w:tc>
        <w:tc>
          <w:tcPr>
            <w:tcW w:w="2948" w:type="dxa"/>
            <w:gridSpan w:val="4"/>
            <w:shd w:val="clear" w:color="auto" w:fill="auto"/>
            <w:vAlign w:val="center"/>
          </w:tcPr>
          <w:p w:rsidR="005A55E9" w:rsidRPr="005A55E9" w:rsidRDefault="005A55E9" w:rsidP="005A55E9">
            <w:pPr>
              <w:spacing w:after="0" w:line="240" w:lineRule="auto"/>
              <w:ind w:left="-57" w:right="-57" w:firstLine="57"/>
              <w:jc w:val="center"/>
              <w:rPr>
                <w:rFonts w:ascii="Times New Roman" w:eastAsia="Times New Roman" w:hAnsi="Times New Roman" w:cs="Times New Roman"/>
                <w:b/>
                <w:iCs/>
                <w:spacing w:val="-4"/>
                <w:sz w:val="24"/>
                <w:szCs w:val="24"/>
                <w:lang w:eastAsia="ru-RU"/>
              </w:rPr>
            </w:pPr>
            <w:r w:rsidRPr="005A55E9">
              <w:rPr>
                <w:rFonts w:ascii="Times New Roman" w:eastAsia="Times New Roman" w:hAnsi="Times New Roman" w:cs="Times New Roman"/>
                <w:sz w:val="24"/>
                <w:szCs w:val="24"/>
                <w:lang w:eastAsia="ru-RU"/>
              </w:rPr>
              <w:t>Общее образование, человек на 1000 населения</w:t>
            </w:r>
          </w:p>
        </w:tc>
        <w:tc>
          <w:tcPr>
            <w:tcW w:w="1275" w:type="dxa"/>
            <w:shd w:val="clear" w:color="auto" w:fill="auto"/>
            <w:vAlign w:val="center"/>
          </w:tcPr>
          <w:p w:rsidR="005A55E9" w:rsidRPr="005A55E9" w:rsidRDefault="005A55E9" w:rsidP="005A55E9">
            <w:pPr>
              <w:spacing w:after="0" w:line="240" w:lineRule="auto"/>
              <w:ind w:left="-113" w:right="-113" w:firstLine="57"/>
              <w:jc w:val="center"/>
              <w:rPr>
                <w:rFonts w:ascii="Times New Roman" w:eastAsia="Times New Roman" w:hAnsi="Times New Roman" w:cs="Times New Roman"/>
                <w:b/>
                <w:iCs/>
                <w:spacing w:val="-4"/>
                <w:sz w:val="24"/>
                <w:szCs w:val="24"/>
                <w:lang w:eastAsia="ru-RU"/>
              </w:rPr>
            </w:pPr>
            <w:r w:rsidRPr="005A55E9">
              <w:rPr>
                <w:rFonts w:ascii="Times New Roman" w:eastAsia="Times New Roman" w:hAnsi="Times New Roman" w:cs="Times New Roman"/>
                <w:sz w:val="24"/>
                <w:szCs w:val="24"/>
                <w:lang w:eastAsia="ru-RU"/>
              </w:rPr>
              <w:t>Не имеют начального общего образования</w:t>
            </w:r>
          </w:p>
        </w:tc>
      </w:tr>
      <w:tr w:rsidR="005A55E9" w:rsidRPr="005A55E9" w:rsidTr="00133941">
        <w:tc>
          <w:tcPr>
            <w:tcW w:w="321" w:type="dxa"/>
            <w:vMerge/>
            <w:shd w:val="clear" w:color="auto" w:fill="auto"/>
          </w:tcPr>
          <w:p w:rsidR="005A55E9" w:rsidRPr="005A55E9" w:rsidRDefault="005A55E9" w:rsidP="005A55E9">
            <w:pPr>
              <w:spacing w:after="0" w:line="240" w:lineRule="auto"/>
              <w:ind w:firstLine="709"/>
              <w:jc w:val="both"/>
              <w:rPr>
                <w:rFonts w:ascii="Times New Roman" w:eastAsia="Times New Roman" w:hAnsi="Times New Roman" w:cs="Times New Roman"/>
                <w:b/>
                <w:iCs/>
                <w:spacing w:val="-4"/>
                <w:sz w:val="24"/>
                <w:szCs w:val="24"/>
                <w:lang w:eastAsia="ru-RU"/>
              </w:rPr>
            </w:pPr>
          </w:p>
        </w:tc>
        <w:tc>
          <w:tcPr>
            <w:tcW w:w="1417" w:type="dxa"/>
            <w:vMerge/>
            <w:shd w:val="clear" w:color="auto" w:fill="auto"/>
          </w:tcPr>
          <w:p w:rsidR="005A55E9" w:rsidRPr="005A55E9" w:rsidRDefault="005A55E9" w:rsidP="005A55E9">
            <w:pPr>
              <w:spacing w:after="0" w:line="240" w:lineRule="auto"/>
              <w:ind w:firstLine="709"/>
              <w:jc w:val="both"/>
              <w:rPr>
                <w:rFonts w:ascii="Times New Roman" w:eastAsia="Times New Roman" w:hAnsi="Times New Roman" w:cs="Times New Roman"/>
                <w:b/>
                <w:bCs/>
                <w:iCs/>
                <w:spacing w:val="-4"/>
                <w:sz w:val="24"/>
                <w:szCs w:val="24"/>
                <w:lang w:eastAsia="ru-RU"/>
              </w:rPr>
            </w:pPr>
          </w:p>
        </w:tc>
        <w:tc>
          <w:tcPr>
            <w:tcW w:w="849"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r w:rsidRPr="005A55E9">
              <w:rPr>
                <w:rFonts w:ascii="Times New Roman" w:eastAsia="Times New Roman" w:hAnsi="Times New Roman" w:cs="Times New Roman"/>
                <w:sz w:val="24"/>
                <w:szCs w:val="24"/>
                <w:lang w:eastAsia="ru-RU"/>
              </w:rPr>
              <w:t>высшее</w:t>
            </w:r>
          </w:p>
        </w:tc>
        <w:tc>
          <w:tcPr>
            <w:tcW w:w="992"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r w:rsidRPr="005A55E9">
              <w:rPr>
                <w:rFonts w:ascii="Times New Roman" w:eastAsia="Times New Roman" w:hAnsi="Times New Roman" w:cs="Times New Roman"/>
                <w:bCs/>
                <w:sz w:val="24"/>
                <w:szCs w:val="24"/>
                <w:lang w:eastAsia="ru-RU"/>
              </w:rPr>
              <w:t>неполное высшее</w:t>
            </w:r>
          </w:p>
        </w:tc>
        <w:tc>
          <w:tcPr>
            <w:tcW w:w="852"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r w:rsidRPr="005A55E9">
              <w:rPr>
                <w:rFonts w:ascii="Times New Roman" w:eastAsia="Times New Roman" w:hAnsi="Times New Roman" w:cs="Times New Roman"/>
                <w:bCs/>
                <w:sz w:val="24"/>
                <w:szCs w:val="24"/>
                <w:lang w:eastAsia="ru-RU"/>
              </w:rPr>
              <w:t>среднее</w:t>
            </w:r>
          </w:p>
        </w:tc>
        <w:tc>
          <w:tcPr>
            <w:tcW w:w="909" w:type="dxa"/>
            <w:gridSpan w:val="2"/>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Cs/>
                <w:sz w:val="24"/>
                <w:szCs w:val="24"/>
                <w:lang w:eastAsia="ru-RU"/>
              </w:rPr>
            </w:pPr>
            <w:proofErr w:type="spellStart"/>
            <w:r w:rsidRPr="005A55E9">
              <w:rPr>
                <w:rFonts w:ascii="Times New Roman" w:eastAsia="Times New Roman" w:hAnsi="Times New Roman" w:cs="Times New Roman"/>
                <w:bCs/>
                <w:sz w:val="24"/>
                <w:szCs w:val="24"/>
                <w:lang w:eastAsia="ru-RU"/>
              </w:rPr>
              <w:t>началь</w:t>
            </w:r>
            <w:proofErr w:type="spellEnd"/>
          </w:p>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proofErr w:type="spellStart"/>
            <w:r w:rsidRPr="005A55E9">
              <w:rPr>
                <w:rFonts w:ascii="Times New Roman" w:eastAsia="Times New Roman" w:hAnsi="Times New Roman" w:cs="Times New Roman"/>
                <w:bCs/>
                <w:sz w:val="24"/>
                <w:szCs w:val="24"/>
                <w:lang w:eastAsia="ru-RU"/>
              </w:rPr>
              <w:t>ное</w:t>
            </w:r>
            <w:proofErr w:type="spellEnd"/>
          </w:p>
        </w:tc>
        <w:tc>
          <w:tcPr>
            <w:tcW w:w="934"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r w:rsidRPr="005A55E9">
              <w:rPr>
                <w:rFonts w:ascii="Times New Roman" w:eastAsia="Times New Roman" w:hAnsi="Times New Roman" w:cs="Times New Roman"/>
                <w:bCs/>
                <w:sz w:val="24"/>
                <w:szCs w:val="24"/>
                <w:lang w:eastAsia="ru-RU"/>
              </w:rPr>
              <w:t>среднее (полное)</w:t>
            </w:r>
          </w:p>
        </w:tc>
        <w:tc>
          <w:tcPr>
            <w:tcW w:w="1134"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r w:rsidRPr="005A55E9">
              <w:rPr>
                <w:rFonts w:ascii="Times New Roman" w:eastAsia="Times New Roman" w:hAnsi="Times New Roman" w:cs="Times New Roman"/>
                <w:bCs/>
                <w:sz w:val="24"/>
                <w:szCs w:val="24"/>
                <w:lang w:eastAsia="ru-RU"/>
              </w:rPr>
              <w:t>основное (неполное среднее)</w:t>
            </w:r>
          </w:p>
        </w:tc>
        <w:tc>
          <w:tcPr>
            <w:tcW w:w="851" w:type="dxa"/>
            <w:shd w:val="clear" w:color="auto" w:fill="auto"/>
          </w:tcPr>
          <w:p w:rsidR="005A55E9" w:rsidRPr="005A55E9" w:rsidRDefault="005A55E9" w:rsidP="005A55E9">
            <w:pPr>
              <w:spacing w:after="0" w:line="240" w:lineRule="auto"/>
              <w:ind w:left="-113" w:right="-113"/>
              <w:jc w:val="center"/>
              <w:rPr>
                <w:rFonts w:ascii="Times New Roman" w:eastAsia="Times New Roman" w:hAnsi="Times New Roman" w:cs="Times New Roman"/>
                <w:bCs/>
                <w:sz w:val="24"/>
                <w:szCs w:val="24"/>
                <w:lang w:eastAsia="ru-RU"/>
              </w:rPr>
            </w:pPr>
            <w:proofErr w:type="spellStart"/>
            <w:r w:rsidRPr="005A55E9">
              <w:rPr>
                <w:rFonts w:ascii="Times New Roman" w:eastAsia="Times New Roman" w:hAnsi="Times New Roman" w:cs="Times New Roman"/>
                <w:bCs/>
                <w:sz w:val="24"/>
                <w:szCs w:val="24"/>
                <w:lang w:eastAsia="ru-RU"/>
              </w:rPr>
              <w:t>началь</w:t>
            </w:r>
            <w:proofErr w:type="spellEnd"/>
          </w:p>
          <w:p w:rsidR="005A55E9" w:rsidRPr="005A55E9" w:rsidRDefault="005A55E9" w:rsidP="005A55E9">
            <w:pPr>
              <w:spacing w:after="0" w:line="240" w:lineRule="auto"/>
              <w:ind w:left="-113" w:right="-113"/>
              <w:jc w:val="center"/>
              <w:rPr>
                <w:rFonts w:ascii="Times New Roman" w:eastAsia="Times New Roman" w:hAnsi="Times New Roman" w:cs="Times New Roman"/>
                <w:b/>
                <w:bCs/>
                <w:iCs/>
                <w:spacing w:val="-4"/>
                <w:sz w:val="24"/>
                <w:szCs w:val="24"/>
                <w:lang w:eastAsia="ru-RU"/>
              </w:rPr>
            </w:pPr>
            <w:proofErr w:type="spellStart"/>
            <w:r w:rsidRPr="005A55E9">
              <w:rPr>
                <w:rFonts w:ascii="Times New Roman" w:eastAsia="Times New Roman" w:hAnsi="Times New Roman" w:cs="Times New Roman"/>
                <w:bCs/>
                <w:sz w:val="24"/>
                <w:szCs w:val="24"/>
                <w:lang w:eastAsia="ru-RU"/>
              </w:rPr>
              <w:t>ное</w:t>
            </w:r>
            <w:proofErr w:type="spellEnd"/>
          </w:p>
        </w:tc>
        <w:tc>
          <w:tcPr>
            <w:tcW w:w="1275"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p>
        </w:tc>
      </w:tr>
      <w:tr w:rsidR="005A55E9" w:rsidRPr="005A55E9" w:rsidTr="00133941">
        <w:tc>
          <w:tcPr>
            <w:tcW w:w="32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
                <w:sz w:val="24"/>
                <w:szCs w:val="24"/>
                <w:lang w:eastAsia="ru-RU"/>
              </w:rPr>
            </w:pPr>
            <w:r w:rsidRPr="005A55E9">
              <w:rPr>
                <w:rFonts w:ascii="Times New Roman" w:eastAsia="Times New Roman" w:hAnsi="Times New Roman" w:cs="Times New Roman"/>
                <w:sz w:val="24"/>
                <w:szCs w:val="24"/>
                <w:lang w:eastAsia="ru-RU"/>
              </w:rPr>
              <w:t>1</w:t>
            </w:r>
          </w:p>
        </w:tc>
        <w:tc>
          <w:tcPr>
            <w:tcW w:w="1417"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sz w:val="24"/>
                <w:szCs w:val="24"/>
                <w:lang w:eastAsia="ru-RU"/>
              </w:rPr>
              <w:t>Озерск</w:t>
            </w:r>
          </w:p>
        </w:tc>
        <w:tc>
          <w:tcPr>
            <w:tcW w:w="849"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238</w:t>
            </w:r>
          </w:p>
        </w:tc>
        <w:tc>
          <w:tcPr>
            <w:tcW w:w="992"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34</w:t>
            </w:r>
          </w:p>
        </w:tc>
        <w:tc>
          <w:tcPr>
            <w:tcW w:w="852"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404</w:t>
            </w:r>
          </w:p>
        </w:tc>
        <w:tc>
          <w:tcPr>
            <w:tcW w:w="909" w:type="dxa"/>
            <w:gridSpan w:val="2"/>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76</w:t>
            </w:r>
          </w:p>
        </w:tc>
        <w:tc>
          <w:tcPr>
            <w:tcW w:w="934"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114</w:t>
            </w:r>
          </w:p>
        </w:tc>
        <w:tc>
          <w:tcPr>
            <w:tcW w:w="1134"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86</w:t>
            </w:r>
          </w:p>
        </w:tc>
        <w:tc>
          <w:tcPr>
            <w:tcW w:w="851"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40</w:t>
            </w:r>
          </w:p>
        </w:tc>
        <w:tc>
          <w:tcPr>
            <w:tcW w:w="1275"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3</w:t>
            </w:r>
          </w:p>
        </w:tc>
      </w:tr>
      <w:tr w:rsidR="005A55E9" w:rsidRPr="005A55E9" w:rsidTr="00133941">
        <w:tc>
          <w:tcPr>
            <w:tcW w:w="321" w:type="dxa"/>
            <w:shd w:val="clear" w:color="auto" w:fill="auto"/>
          </w:tcPr>
          <w:p w:rsidR="005A55E9" w:rsidRPr="005A55E9" w:rsidRDefault="005A55E9" w:rsidP="005A55E9">
            <w:pPr>
              <w:spacing w:after="0" w:line="240" w:lineRule="auto"/>
              <w:jc w:val="both"/>
              <w:rPr>
                <w:rFonts w:ascii="Times New Roman" w:eastAsia="Times New Roman" w:hAnsi="Times New Roman" w:cs="Times New Roman"/>
                <w:b/>
                <w:sz w:val="24"/>
                <w:szCs w:val="24"/>
                <w:lang w:eastAsia="ru-RU"/>
              </w:rPr>
            </w:pPr>
            <w:r w:rsidRPr="005A55E9">
              <w:rPr>
                <w:rFonts w:ascii="Times New Roman" w:eastAsia="Times New Roman" w:hAnsi="Times New Roman" w:cs="Times New Roman"/>
                <w:sz w:val="24"/>
                <w:szCs w:val="24"/>
                <w:lang w:eastAsia="ru-RU"/>
              </w:rPr>
              <w:t>2</w:t>
            </w:r>
          </w:p>
        </w:tc>
        <w:tc>
          <w:tcPr>
            <w:tcW w:w="1417" w:type="dxa"/>
            <w:shd w:val="clear" w:color="auto" w:fill="auto"/>
          </w:tcPr>
          <w:p w:rsidR="005A55E9" w:rsidRPr="005A55E9" w:rsidRDefault="005A55E9" w:rsidP="005A55E9">
            <w:pPr>
              <w:spacing w:after="0" w:line="240" w:lineRule="auto"/>
              <w:ind w:left="-57" w:right="-57"/>
              <w:jc w:val="both"/>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sz w:val="24"/>
                <w:szCs w:val="24"/>
                <w:lang w:eastAsia="ru-RU"/>
              </w:rPr>
              <w:t>Челябинская область</w:t>
            </w:r>
          </w:p>
        </w:tc>
        <w:tc>
          <w:tcPr>
            <w:tcW w:w="849"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202</w:t>
            </w:r>
          </w:p>
        </w:tc>
        <w:tc>
          <w:tcPr>
            <w:tcW w:w="992"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43</w:t>
            </w:r>
          </w:p>
        </w:tc>
        <w:tc>
          <w:tcPr>
            <w:tcW w:w="852"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348</w:t>
            </w:r>
          </w:p>
        </w:tc>
        <w:tc>
          <w:tcPr>
            <w:tcW w:w="909" w:type="dxa"/>
            <w:gridSpan w:val="2"/>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68</w:t>
            </w:r>
          </w:p>
        </w:tc>
        <w:tc>
          <w:tcPr>
            <w:tcW w:w="934"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170</w:t>
            </w:r>
          </w:p>
        </w:tc>
        <w:tc>
          <w:tcPr>
            <w:tcW w:w="1134"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107</w:t>
            </w:r>
          </w:p>
        </w:tc>
        <w:tc>
          <w:tcPr>
            <w:tcW w:w="851"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57</w:t>
            </w:r>
          </w:p>
        </w:tc>
        <w:tc>
          <w:tcPr>
            <w:tcW w:w="1275" w:type="dxa"/>
            <w:shd w:val="clear" w:color="auto" w:fill="auto"/>
          </w:tcPr>
          <w:p w:rsidR="005A55E9" w:rsidRPr="005A55E9" w:rsidRDefault="005A55E9" w:rsidP="005A55E9">
            <w:pPr>
              <w:spacing w:after="0" w:line="240" w:lineRule="auto"/>
              <w:jc w:val="center"/>
              <w:rPr>
                <w:rFonts w:ascii="Times New Roman" w:eastAsia="Times New Roman" w:hAnsi="Times New Roman" w:cs="Times New Roman"/>
                <w:bCs/>
                <w:iCs/>
                <w:spacing w:val="-4"/>
                <w:sz w:val="24"/>
                <w:szCs w:val="24"/>
                <w:lang w:eastAsia="ru-RU"/>
              </w:rPr>
            </w:pPr>
            <w:r w:rsidRPr="005A55E9">
              <w:rPr>
                <w:rFonts w:ascii="Times New Roman" w:eastAsia="Times New Roman" w:hAnsi="Times New Roman" w:cs="Times New Roman"/>
                <w:bCs/>
                <w:iCs/>
                <w:spacing w:val="-4"/>
                <w:sz w:val="24"/>
                <w:szCs w:val="24"/>
                <w:lang w:eastAsia="ru-RU"/>
              </w:rPr>
              <w:t>5</w:t>
            </w:r>
          </w:p>
        </w:tc>
      </w:tr>
    </w:tbl>
    <w:p w:rsidR="005A55E9" w:rsidRDefault="005A55E9" w:rsidP="005F7351">
      <w:pPr>
        <w:spacing w:after="0" w:line="240" w:lineRule="auto"/>
        <w:ind w:firstLine="567"/>
        <w:jc w:val="both"/>
        <w:rPr>
          <w:rFonts w:ascii="Times New Roman" w:hAnsi="Times New Roman" w:cs="Times New Roman"/>
          <w:sz w:val="24"/>
          <w:szCs w:val="24"/>
        </w:rPr>
      </w:pPr>
    </w:p>
    <w:p w:rsidR="005F7351" w:rsidRDefault="002B20EC" w:rsidP="005F73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Указанны</w:t>
      </w:r>
      <w:r w:rsidR="00F470F4">
        <w:rPr>
          <w:rFonts w:ascii="Times New Roman" w:hAnsi="Times New Roman" w:cs="Times New Roman"/>
          <w:sz w:val="24"/>
          <w:szCs w:val="24"/>
        </w:rPr>
        <w:t>е</w:t>
      </w:r>
      <w:r>
        <w:rPr>
          <w:rFonts w:ascii="Times New Roman" w:hAnsi="Times New Roman" w:cs="Times New Roman"/>
          <w:sz w:val="24"/>
          <w:szCs w:val="24"/>
        </w:rPr>
        <w:t xml:space="preserve"> </w:t>
      </w:r>
      <w:r w:rsidR="00F470F4">
        <w:rPr>
          <w:rFonts w:ascii="Times New Roman" w:hAnsi="Times New Roman" w:cs="Times New Roman"/>
          <w:sz w:val="24"/>
          <w:szCs w:val="24"/>
        </w:rPr>
        <w:t>обстоятельства</w:t>
      </w:r>
      <w:r>
        <w:rPr>
          <w:rFonts w:ascii="Times New Roman" w:hAnsi="Times New Roman" w:cs="Times New Roman"/>
          <w:sz w:val="24"/>
          <w:szCs w:val="24"/>
        </w:rPr>
        <w:t xml:space="preserve"> созда</w:t>
      </w:r>
      <w:r w:rsidR="00F470F4">
        <w:rPr>
          <w:rFonts w:ascii="Times New Roman" w:hAnsi="Times New Roman" w:cs="Times New Roman"/>
          <w:sz w:val="24"/>
          <w:szCs w:val="24"/>
        </w:rPr>
        <w:t>ю</w:t>
      </w:r>
      <w:r>
        <w:rPr>
          <w:rFonts w:ascii="Times New Roman" w:hAnsi="Times New Roman" w:cs="Times New Roman"/>
          <w:sz w:val="24"/>
          <w:szCs w:val="24"/>
        </w:rPr>
        <w:t>т существенные риски для работодателей и, в целом, для экономического развития округа. В первом случае, растут издержки работодателя на наем персонала. Причем в условиях ЗАТО, где приток трудовых ресурсов извне органичен, работодатель вынужден конкурировать с крупнейшим работодателем, ФГУП «ПО «Маяк», имеющим значительные возможности для привлечения кадров. Средняя з</w:t>
      </w:r>
      <w:r w:rsidR="005F7351">
        <w:rPr>
          <w:rFonts w:ascii="Times New Roman" w:hAnsi="Times New Roman" w:cs="Times New Roman"/>
          <w:sz w:val="24"/>
          <w:szCs w:val="24"/>
        </w:rPr>
        <w:t xml:space="preserve">арплата </w:t>
      </w:r>
      <w:r>
        <w:rPr>
          <w:rFonts w:ascii="Times New Roman" w:hAnsi="Times New Roman" w:cs="Times New Roman"/>
          <w:sz w:val="24"/>
          <w:szCs w:val="24"/>
        </w:rPr>
        <w:t xml:space="preserve">на ФГУП «ПО «Маяк» </w:t>
      </w:r>
      <w:r w:rsidR="005F7351">
        <w:rPr>
          <w:rFonts w:ascii="Times New Roman" w:hAnsi="Times New Roman" w:cs="Times New Roman"/>
          <w:sz w:val="24"/>
          <w:szCs w:val="24"/>
        </w:rPr>
        <w:t xml:space="preserve">в 2017 </w:t>
      </w:r>
      <w:r>
        <w:rPr>
          <w:rFonts w:ascii="Times New Roman" w:hAnsi="Times New Roman" w:cs="Times New Roman"/>
          <w:sz w:val="24"/>
          <w:szCs w:val="24"/>
        </w:rPr>
        <w:t>году составила</w:t>
      </w:r>
      <w:r w:rsidR="005F7351">
        <w:rPr>
          <w:rFonts w:ascii="Times New Roman" w:hAnsi="Times New Roman" w:cs="Times New Roman"/>
          <w:sz w:val="24"/>
          <w:szCs w:val="24"/>
        </w:rPr>
        <w:t xml:space="preserve"> 52786</w:t>
      </w:r>
      <w:r>
        <w:rPr>
          <w:rFonts w:ascii="Times New Roman" w:hAnsi="Times New Roman" w:cs="Times New Roman"/>
          <w:sz w:val="24"/>
          <w:szCs w:val="24"/>
        </w:rPr>
        <w:t xml:space="preserve"> рублей в месяц. Учитывая, что средняя зарплата по крупным и средним предприятиям округа в 2017 году составила 42576 рублей в месяц, можно отметить существенный разрыв между уровнем оплаты труда на градообразующем предприятии и на прочих предприятиях округа. В 2017 году этот разрыв составлял 40%. </w:t>
      </w:r>
    </w:p>
    <w:p w:rsidR="00DB7EE9" w:rsidRDefault="00DB7EE9" w:rsidP="005F73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Дефицит трудовых ресурсов ставит под угрозу </w:t>
      </w:r>
      <w:r w:rsidR="00D022E7">
        <w:rPr>
          <w:rFonts w:ascii="Times New Roman" w:hAnsi="Times New Roman" w:cs="Times New Roman"/>
          <w:sz w:val="24"/>
          <w:szCs w:val="24"/>
        </w:rPr>
        <w:t xml:space="preserve">реализацию </w:t>
      </w:r>
      <w:r>
        <w:rPr>
          <w:rFonts w:ascii="Times New Roman" w:hAnsi="Times New Roman" w:cs="Times New Roman"/>
          <w:sz w:val="24"/>
          <w:szCs w:val="24"/>
        </w:rPr>
        <w:t>программ развития, предусматривающи</w:t>
      </w:r>
      <w:r w:rsidR="00D022E7">
        <w:rPr>
          <w:rFonts w:ascii="Times New Roman" w:hAnsi="Times New Roman" w:cs="Times New Roman"/>
          <w:sz w:val="24"/>
          <w:szCs w:val="24"/>
        </w:rPr>
        <w:t>х</w:t>
      </w:r>
      <w:r>
        <w:rPr>
          <w:rFonts w:ascii="Times New Roman" w:hAnsi="Times New Roman" w:cs="Times New Roman"/>
          <w:sz w:val="24"/>
          <w:szCs w:val="24"/>
        </w:rPr>
        <w:t xml:space="preserve"> создание новых рабочих мест.</w:t>
      </w:r>
    </w:p>
    <w:p w:rsidR="00DB7EE9" w:rsidRPr="000A748B" w:rsidRDefault="00DB7EE9" w:rsidP="005F7351">
      <w:pPr>
        <w:spacing w:after="0" w:line="240" w:lineRule="auto"/>
        <w:ind w:firstLine="567"/>
        <w:jc w:val="both"/>
        <w:rPr>
          <w:rFonts w:ascii="Times New Roman" w:hAnsi="Times New Roman" w:cs="Times New Roman"/>
          <w:b/>
          <w:sz w:val="24"/>
          <w:szCs w:val="24"/>
        </w:rPr>
      </w:pPr>
      <w:r w:rsidRPr="000A748B">
        <w:rPr>
          <w:rFonts w:ascii="Times New Roman" w:hAnsi="Times New Roman" w:cs="Times New Roman"/>
          <w:b/>
          <w:sz w:val="24"/>
          <w:szCs w:val="24"/>
        </w:rPr>
        <w:t>Стратеги</w:t>
      </w:r>
      <w:r w:rsidR="00D022E7">
        <w:rPr>
          <w:rFonts w:ascii="Times New Roman" w:hAnsi="Times New Roman" w:cs="Times New Roman"/>
          <w:b/>
          <w:sz w:val="24"/>
          <w:szCs w:val="24"/>
        </w:rPr>
        <w:t>ей</w:t>
      </w:r>
      <w:r w:rsidRPr="000A748B">
        <w:rPr>
          <w:rFonts w:ascii="Times New Roman" w:hAnsi="Times New Roman" w:cs="Times New Roman"/>
          <w:b/>
          <w:sz w:val="24"/>
          <w:szCs w:val="24"/>
        </w:rPr>
        <w:t xml:space="preserve"> определены два пути решения указанной проблемы:</w:t>
      </w:r>
    </w:p>
    <w:p w:rsidR="00DB7EE9" w:rsidRPr="000A748B" w:rsidRDefault="00DB7EE9" w:rsidP="005F7351">
      <w:pPr>
        <w:spacing w:after="0" w:line="240" w:lineRule="auto"/>
        <w:ind w:firstLine="567"/>
        <w:jc w:val="both"/>
        <w:rPr>
          <w:rFonts w:ascii="Times New Roman" w:hAnsi="Times New Roman" w:cs="Times New Roman"/>
          <w:b/>
          <w:sz w:val="24"/>
          <w:szCs w:val="24"/>
        </w:rPr>
      </w:pPr>
      <w:r w:rsidRPr="000A748B">
        <w:rPr>
          <w:rFonts w:ascii="Times New Roman" w:hAnsi="Times New Roman" w:cs="Times New Roman"/>
          <w:b/>
          <w:sz w:val="24"/>
          <w:szCs w:val="24"/>
        </w:rPr>
        <w:t>- Стимулирование миграционного прироста населения в трудоспособном возрасте. Причем наблюдающаяся сегодня активная маятниковая миграция, когда жители близлежащих населенных пунктов ежедневно приезжают на работу в Озерск, должна смениться притоком для постоянного проживания.</w:t>
      </w:r>
    </w:p>
    <w:p w:rsidR="00DB7EE9" w:rsidRPr="000A748B" w:rsidRDefault="00DB7EE9" w:rsidP="005F7351">
      <w:pPr>
        <w:spacing w:after="0" w:line="240" w:lineRule="auto"/>
        <w:ind w:firstLine="567"/>
        <w:jc w:val="both"/>
        <w:rPr>
          <w:rFonts w:ascii="Times New Roman" w:hAnsi="Times New Roman" w:cs="Times New Roman"/>
          <w:b/>
          <w:sz w:val="24"/>
          <w:szCs w:val="24"/>
        </w:rPr>
      </w:pPr>
      <w:r w:rsidRPr="000A748B">
        <w:rPr>
          <w:rFonts w:ascii="Times New Roman" w:hAnsi="Times New Roman" w:cs="Times New Roman"/>
          <w:b/>
          <w:sz w:val="24"/>
          <w:szCs w:val="24"/>
        </w:rPr>
        <w:t>- Оптимизация муниципального сектора экономики, сопровождающегося разгосударствлением муниципальных предприятий, не участвующих в решении вопросов местного значения, и повышением производительности труда на предприятиях, сохраняемых в муниципальной собственности.</w:t>
      </w:r>
    </w:p>
    <w:p w:rsidR="00DB7EE9" w:rsidRDefault="00DB7EE9" w:rsidP="005F7351">
      <w:pPr>
        <w:spacing w:after="0" w:line="240" w:lineRule="auto"/>
        <w:ind w:firstLine="567"/>
        <w:jc w:val="both"/>
        <w:rPr>
          <w:rFonts w:ascii="Times New Roman" w:hAnsi="Times New Roman" w:cs="Times New Roman"/>
          <w:color w:val="FF0000"/>
          <w:sz w:val="24"/>
          <w:szCs w:val="24"/>
        </w:rPr>
      </w:pPr>
    </w:p>
    <w:p w:rsidR="0072105B" w:rsidRDefault="0072105B" w:rsidP="00A72352">
      <w:pPr>
        <w:pStyle w:val="a3"/>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Управление муниципальным имуществом</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Муниципальное имущество и управление им является одним из основных средств реализации социально-экономической политики Озерск</w:t>
      </w:r>
      <w:r w:rsidR="009B666B">
        <w:rPr>
          <w:rFonts w:ascii="Times New Roman" w:hAnsi="Times New Roman" w:cs="Times New Roman"/>
          <w:sz w:val="24"/>
          <w:szCs w:val="24"/>
        </w:rPr>
        <w:t>ого</w:t>
      </w:r>
      <w:r w:rsidRPr="0072105B">
        <w:rPr>
          <w:rFonts w:ascii="Times New Roman" w:hAnsi="Times New Roman" w:cs="Times New Roman"/>
          <w:sz w:val="24"/>
          <w:szCs w:val="24"/>
        </w:rPr>
        <w:t xml:space="preserve"> городско</w:t>
      </w:r>
      <w:r w:rsidR="009B666B">
        <w:rPr>
          <w:rFonts w:ascii="Times New Roman" w:hAnsi="Times New Roman" w:cs="Times New Roman"/>
          <w:sz w:val="24"/>
          <w:szCs w:val="24"/>
        </w:rPr>
        <w:t>го</w:t>
      </w:r>
      <w:r w:rsidRPr="0072105B">
        <w:rPr>
          <w:rFonts w:ascii="Times New Roman" w:hAnsi="Times New Roman" w:cs="Times New Roman"/>
          <w:sz w:val="24"/>
          <w:szCs w:val="24"/>
        </w:rPr>
        <w:t xml:space="preserve"> округ</w:t>
      </w:r>
      <w:r w:rsidR="009B666B">
        <w:rPr>
          <w:rFonts w:ascii="Times New Roman" w:hAnsi="Times New Roman" w:cs="Times New Roman"/>
          <w:sz w:val="24"/>
          <w:szCs w:val="24"/>
        </w:rPr>
        <w:t>а</w:t>
      </w:r>
      <w:r w:rsidRPr="0072105B">
        <w:rPr>
          <w:rFonts w:ascii="Times New Roman" w:hAnsi="Times New Roman" w:cs="Times New Roman"/>
          <w:sz w:val="24"/>
          <w:szCs w:val="24"/>
        </w:rPr>
        <w:t xml:space="preserve">. Целью управления муниципальным имуществом является обеспечение доходной части бюджета Озерского городского округа от использования муниципальной собственности и сокращение расходной части бюджета в целях решения социально-экономических проблем округа и выполнение возложенных полномочий на органы местного самоуправления. </w:t>
      </w:r>
      <w:r w:rsidR="0097509A">
        <w:rPr>
          <w:rFonts w:ascii="Times New Roman" w:hAnsi="Times New Roman" w:cs="Times New Roman"/>
          <w:sz w:val="24"/>
          <w:szCs w:val="24"/>
        </w:rPr>
        <w:t>При этом</w:t>
      </w:r>
      <w:r w:rsidRPr="0072105B">
        <w:rPr>
          <w:rFonts w:ascii="Times New Roman" w:hAnsi="Times New Roman" w:cs="Times New Roman"/>
          <w:sz w:val="24"/>
          <w:szCs w:val="24"/>
        </w:rPr>
        <w:t xml:space="preserve"> </w:t>
      </w:r>
      <w:r w:rsidR="0097509A">
        <w:rPr>
          <w:rFonts w:ascii="Times New Roman" w:hAnsi="Times New Roman" w:cs="Times New Roman"/>
          <w:sz w:val="24"/>
          <w:szCs w:val="24"/>
        </w:rPr>
        <w:t>о</w:t>
      </w:r>
      <w:r w:rsidRPr="0072105B">
        <w:rPr>
          <w:rFonts w:ascii="Times New Roman" w:hAnsi="Times New Roman" w:cs="Times New Roman"/>
          <w:sz w:val="24"/>
          <w:szCs w:val="24"/>
        </w:rPr>
        <w:t xml:space="preserve">ценивать эффективность управления только количественными показателями не представляется возможным, так как управление муниципальной собственностью - это </w:t>
      </w:r>
      <w:r w:rsidR="0097509A">
        <w:rPr>
          <w:rFonts w:ascii="Times New Roman" w:hAnsi="Times New Roman" w:cs="Times New Roman"/>
          <w:sz w:val="24"/>
          <w:szCs w:val="24"/>
        </w:rPr>
        <w:t xml:space="preserve">комплексная </w:t>
      </w:r>
      <w:r w:rsidRPr="0072105B">
        <w:rPr>
          <w:rFonts w:ascii="Times New Roman" w:hAnsi="Times New Roman" w:cs="Times New Roman"/>
          <w:sz w:val="24"/>
          <w:szCs w:val="24"/>
        </w:rPr>
        <w:t>сфера деятельности, в которой зачастую важ</w:t>
      </w:r>
      <w:r w:rsidR="0097509A">
        <w:rPr>
          <w:rFonts w:ascii="Times New Roman" w:hAnsi="Times New Roman" w:cs="Times New Roman"/>
          <w:sz w:val="24"/>
          <w:szCs w:val="24"/>
        </w:rPr>
        <w:t xml:space="preserve">ен не текущий финансовый результат, а </w:t>
      </w:r>
      <w:r w:rsidRPr="0072105B">
        <w:rPr>
          <w:rFonts w:ascii="Times New Roman" w:hAnsi="Times New Roman" w:cs="Times New Roman"/>
          <w:sz w:val="24"/>
          <w:szCs w:val="24"/>
        </w:rPr>
        <w:t>качество решения</w:t>
      </w:r>
      <w:r w:rsidR="0097509A">
        <w:rPr>
          <w:rFonts w:ascii="Times New Roman" w:hAnsi="Times New Roman" w:cs="Times New Roman"/>
          <w:sz w:val="24"/>
          <w:szCs w:val="24"/>
        </w:rPr>
        <w:t xml:space="preserve"> стратегических вопросов, и где </w:t>
      </w:r>
      <w:r w:rsidR="0097509A" w:rsidRPr="0097509A">
        <w:rPr>
          <w:rFonts w:ascii="Times New Roman" w:hAnsi="Times New Roman" w:cs="Times New Roman"/>
          <w:sz w:val="24"/>
          <w:szCs w:val="24"/>
        </w:rPr>
        <w:t>необходимо оценивать уров</w:t>
      </w:r>
      <w:r w:rsidR="0097509A">
        <w:rPr>
          <w:rFonts w:ascii="Times New Roman" w:hAnsi="Times New Roman" w:cs="Times New Roman"/>
          <w:sz w:val="24"/>
          <w:szCs w:val="24"/>
        </w:rPr>
        <w:t>ень</w:t>
      </w:r>
      <w:r w:rsidR="0097509A" w:rsidRPr="0097509A">
        <w:rPr>
          <w:rFonts w:ascii="Times New Roman" w:hAnsi="Times New Roman" w:cs="Times New Roman"/>
          <w:sz w:val="24"/>
          <w:szCs w:val="24"/>
        </w:rPr>
        <w:t xml:space="preserve"> удовлетворенности всех заинтересованных сторон в решении </w:t>
      </w:r>
      <w:r w:rsidR="0097509A">
        <w:rPr>
          <w:rFonts w:ascii="Times New Roman" w:hAnsi="Times New Roman" w:cs="Times New Roman"/>
          <w:sz w:val="24"/>
          <w:szCs w:val="24"/>
        </w:rPr>
        <w:t>стоящих перед муниципальным образованием</w:t>
      </w:r>
      <w:r w:rsidR="0097509A" w:rsidRPr="0097509A">
        <w:rPr>
          <w:rFonts w:ascii="Times New Roman" w:hAnsi="Times New Roman" w:cs="Times New Roman"/>
          <w:sz w:val="24"/>
          <w:szCs w:val="24"/>
        </w:rPr>
        <w:t xml:space="preserve"> проблем</w:t>
      </w:r>
      <w:r w:rsidRPr="0072105B">
        <w:rPr>
          <w:rFonts w:ascii="Times New Roman" w:hAnsi="Times New Roman" w:cs="Times New Roman"/>
          <w:sz w:val="24"/>
          <w:szCs w:val="24"/>
        </w:rPr>
        <w:t>.</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Комплекс мер по повышению эффективности управления муниципальным имуществом включа</w:t>
      </w:r>
      <w:r w:rsidR="007335DB">
        <w:rPr>
          <w:rFonts w:ascii="Times New Roman" w:hAnsi="Times New Roman" w:cs="Times New Roman"/>
          <w:sz w:val="24"/>
          <w:szCs w:val="24"/>
        </w:rPr>
        <w:t>е</w:t>
      </w:r>
      <w:r w:rsidRPr="0072105B">
        <w:rPr>
          <w:rFonts w:ascii="Times New Roman" w:hAnsi="Times New Roman" w:cs="Times New Roman"/>
          <w:sz w:val="24"/>
          <w:szCs w:val="24"/>
        </w:rPr>
        <w:t>т в себя следующие направления:</w:t>
      </w:r>
    </w:p>
    <w:p w:rsidR="0072105B" w:rsidRPr="0072105B" w:rsidRDefault="0072105B" w:rsidP="0072105B">
      <w:pPr>
        <w:spacing w:after="0" w:line="240" w:lineRule="auto"/>
        <w:ind w:firstLine="567"/>
        <w:jc w:val="both"/>
        <w:rPr>
          <w:rFonts w:ascii="Times New Roman" w:hAnsi="Times New Roman" w:cs="Times New Roman"/>
          <w:sz w:val="24"/>
          <w:szCs w:val="24"/>
        </w:rPr>
      </w:pPr>
      <w:proofErr w:type="gramStart"/>
      <w:r w:rsidRPr="0072105B">
        <w:rPr>
          <w:rFonts w:ascii="Times New Roman" w:hAnsi="Times New Roman" w:cs="Times New Roman"/>
          <w:sz w:val="24"/>
          <w:szCs w:val="24"/>
        </w:rPr>
        <w:t xml:space="preserve">- </w:t>
      </w:r>
      <w:r w:rsidR="007335DB">
        <w:rPr>
          <w:rFonts w:ascii="Times New Roman" w:hAnsi="Times New Roman" w:cs="Times New Roman"/>
          <w:sz w:val="24"/>
          <w:szCs w:val="24"/>
        </w:rPr>
        <w:t>М</w:t>
      </w:r>
      <w:r w:rsidRPr="0072105B">
        <w:rPr>
          <w:rFonts w:ascii="Times New Roman" w:hAnsi="Times New Roman" w:cs="Times New Roman"/>
          <w:sz w:val="24"/>
          <w:szCs w:val="24"/>
        </w:rPr>
        <w:t>инимизация расходов бюджета округа - за счет вовлечения в хозяйственный оборот объектов незавершенных строительством, объектов</w:t>
      </w:r>
      <w:r w:rsidR="007335DB">
        <w:rPr>
          <w:rFonts w:ascii="Times New Roman" w:hAnsi="Times New Roman" w:cs="Times New Roman"/>
          <w:sz w:val="24"/>
          <w:szCs w:val="24"/>
        </w:rPr>
        <w:t>,</w:t>
      </w:r>
      <w:r w:rsidRPr="0072105B">
        <w:rPr>
          <w:rFonts w:ascii="Times New Roman" w:hAnsi="Times New Roman" w:cs="Times New Roman"/>
          <w:sz w:val="24"/>
          <w:szCs w:val="24"/>
        </w:rPr>
        <w:t xml:space="preserve"> выявленных в ходе инвентаризации и поставленных на учет в качестве бесхозяйного имущества до признания права муниципальной собственности, а также проведение мероприятий по регистрации объектов, находящихся в ведении администрации Озерского городского округа,</w:t>
      </w:r>
      <w:r w:rsidR="007335DB">
        <w:rPr>
          <w:rFonts w:ascii="Times New Roman" w:hAnsi="Times New Roman" w:cs="Times New Roman"/>
          <w:sz w:val="24"/>
          <w:szCs w:val="24"/>
        </w:rPr>
        <w:t xml:space="preserve"> </w:t>
      </w:r>
      <w:r w:rsidRPr="0072105B">
        <w:rPr>
          <w:rFonts w:ascii="Times New Roman" w:hAnsi="Times New Roman" w:cs="Times New Roman"/>
          <w:sz w:val="24"/>
          <w:szCs w:val="24"/>
        </w:rPr>
        <w:t xml:space="preserve">но не оформленных в органах </w:t>
      </w:r>
      <w:proofErr w:type="spellStart"/>
      <w:r w:rsidRPr="0072105B">
        <w:rPr>
          <w:rFonts w:ascii="Times New Roman" w:hAnsi="Times New Roman" w:cs="Times New Roman"/>
          <w:sz w:val="24"/>
          <w:szCs w:val="24"/>
        </w:rPr>
        <w:t>Росреестра</w:t>
      </w:r>
      <w:proofErr w:type="spellEnd"/>
      <w:r w:rsidRPr="0072105B">
        <w:rPr>
          <w:rFonts w:ascii="Times New Roman" w:hAnsi="Times New Roman" w:cs="Times New Roman"/>
          <w:sz w:val="24"/>
          <w:szCs w:val="24"/>
        </w:rPr>
        <w:t>.</w:t>
      </w:r>
      <w:proofErr w:type="gramEnd"/>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Регулярно проводится работа по осуществлению регистрационных действий                      в отношении муниципального жилищного фонда. Данные мероприятия позволят улучшить качество учета жилых помещений в целях дальнейшего распоряжения таким имуществом.</w:t>
      </w:r>
    </w:p>
    <w:p w:rsidR="0072105B" w:rsidRPr="0072105B" w:rsidRDefault="0072105B" w:rsidP="0072105B">
      <w:pPr>
        <w:spacing w:after="0" w:line="240" w:lineRule="auto"/>
        <w:ind w:firstLine="567"/>
        <w:jc w:val="both"/>
        <w:rPr>
          <w:rFonts w:ascii="Times New Roman" w:hAnsi="Times New Roman" w:cs="Times New Roman"/>
          <w:sz w:val="24"/>
          <w:szCs w:val="24"/>
        </w:rPr>
      </w:pPr>
      <w:proofErr w:type="gramStart"/>
      <w:r w:rsidRPr="0072105B">
        <w:rPr>
          <w:rFonts w:ascii="Times New Roman" w:hAnsi="Times New Roman" w:cs="Times New Roman"/>
          <w:sz w:val="24"/>
          <w:szCs w:val="24"/>
        </w:rPr>
        <w:t>Во</w:t>
      </w:r>
      <w:proofErr w:type="gramEnd"/>
      <w:r w:rsidRPr="0072105B">
        <w:rPr>
          <w:rFonts w:ascii="Times New Roman" w:hAnsi="Times New Roman" w:cs="Times New Roman"/>
          <w:sz w:val="24"/>
          <w:szCs w:val="24"/>
        </w:rPr>
        <w:t xml:space="preserve"> исполнении Плана мероприятий, направленных на мобилизацию дополнительных доходов консолидированного бюджета Челябинской области за счет повышения эффективности налогообложения имущества, за счет вовлечения объектов недвижимости в налоговый оборот и взимания арендной платы за землю, проводится работа по наполнению Единого государственного реестра недвижимости недостающими сведениями для расчета кадастровой стоимости объектов недвижимости. </w:t>
      </w:r>
      <w:proofErr w:type="gramStart"/>
      <w:r w:rsidRPr="0072105B">
        <w:rPr>
          <w:rFonts w:ascii="Times New Roman" w:hAnsi="Times New Roman" w:cs="Times New Roman"/>
          <w:sz w:val="24"/>
          <w:szCs w:val="24"/>
        </w:rPr>
        <w:t xml:space="preserve">В 2018 году в рамках данной работы по уточнению недостающих сведений в государственном кадастре недвижимости подготовлены и направлены в филиал ФГБУ «ФКП </w:t>
      </w:r>
      <w:proofErr w:type="spellStart"/>
      <w:r w:rsidRPr="0072105B">
        <w:rPr>
          <w:rFonts w:ascii="Times New Roman" w:hAnsi="Times New Roman" w:cs="Times New Roman"/>
          <w:sz w:val="24"/>
          <w:szCs w:val="24"/>
        </w:rPr>
        <w:t>Росреестра</w:t>
      </w:r>
      <w:proofErr w:type="spellEnd"/>
      <w:r w:rsidRPr="0072105B">
        <w:rPr>
          <w:rFonts w:ascii="Times New Roman" w:hAnsi="Times New Roman" w:cs="Times New Roman"/>
          <w:sz w:val="24"/>
          <w:szCs w:val="24"/>
        </w:rPr>
        <w:t>» по Челябинской области постановления об уточнении отсутствующих сведений об адресе, виде разрешенного использования и категории земель по 37 земельным участкам, а также направлены в Управление Федеральной службы государственной регистрации, кадастра и картографии по Челябинской области письма о</w:t>
      </w:r>
      <w:proofErr w:type="gramEnd"/>
      <w:r w:rsidRPr="0072105B">
        <w:rPr>
          <w:rFonts w:ascii="Times New Roman" w:hAnsi="Times New Roman" w:cs="Times New Roman"/>
          <w:sz w:val="24"/>
          <w:szCs w:val="24"/>
        </w:rPr>
        <w:t xml:space="preserve"> </w:t>
      </w:r>
      <w:proofErr w:type="gramStart"/>
      <w:r w:rsidRPr="0072105B">
        <w:rPr>
          <w:rFonts w:ascii="Times New Roman" w:hAnsi="Times New Roman" w:cs="Times New Roman"/>
          <w:sz w:val="24"/>
          <w:szCs w:val="24"/>
        </w:rPr>
        <w:t>снятии</w:t>
      </w:r>
      <w:proofErr w:type="gramEnd"/>
      <w:r w:rsidRPr="0072105B">
        <w:rPr>
          <w:rFonts w:ascii="Times New Roman" w:hAnsi="Times New Roman" w:cs="Times New Roman"/>
          <w:sz w:val="24"/>
          <w:szCs w:val="24"/>
        </w:rPr>
        <w:t xml:space="preserve"> 143 земельных участков  с государственного кадастрового учета, так как они являются дублирующими.</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В целях обладания достоверными данными о протяженности автомобильных дорог общего пользования местного значения регулярно проводятся мероприятия по </w:t>
      </w:r>
      <w:r w:rsidRPr="0072105B">
        <w:rPr>
          <w:rFonts w:ascii="Times New Roman" w:hAnsi="Times New Roman" w:cs="Times New Roman"/>
          <w:sz w:val="24"/>
          <w:szCs w:val="24"/>
        </w:rPr>
        <w:lastRenderedPageBreak/>
        <w:t>регистрации в муниципальную собственность данных объектов. Из 128 дорог местного значения в муниципальную собственность зарегистрировано 40 единиц. На 2019 год запланировано оформление технических паспортов на автомобильные дороги в количестве 85 единиц. Остальные дороги будут регистрироваться по мере выделения финансирования из бюджета округа.</w:t>
      </w:r>
    </w:p>
    <w:p w:rsidR="0072105B" w:rsidRPr="0072105B" w:rsidRDefault="007335DB" w:rsidP="007210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2105B" w:rsidRPr="0072105B">
        <w:rPr>
          <w:rFonts w:ascii="Times New Roman" w:hAnsi="Times New Roman" w:cs="Times New Roman"/>
          <w:sz w:val="24"/>
          <w:szCs w:val="24"/>
        </w:rPr>
        <w:t xml:space="preserve"> </w:t>
      </w:r>
      <w:r>
        <w:rPr>
          <w:rFonts w:ascii="Times New Roman" w:hAnsi="Times New Roman" w:cs="Times New Roman"/>
          <w:sz w:val="24"/>
          <w:szCs w:val="24"/>
        </w:rPr>
        <w:t>О</w:t>
      </w:r>
      <w:r w:rsidR="0072105B" w:rsidRPr="0072105B">
        <w:rPr>
          <w:rFonts w:ascii="Times New Roman" w:hAnsi="Times New Roman" w:cs="Times New Roman"/>
          <w:sz w:val="24"/>
          <w:szCs w:val="24"/>
        </w:rPr>
        <w:t>птим</w:t>
      </w:r>
      <w:r>
        <w:rPr>
          <w:rFonts w:ascii="Times New Roman" w:hAnsi="Times New Roman" w:cs="Times New Roman"/>
          <w:sz w:val="24"/>
          <w:szCs w:val="24"/>
        </w:rPr>
        <w:t>изация</w:t>
      </w:r>
      <w:r w:rsidR="0072105B" w:rsidRPr="0072105B">
        <w:rPr>
          <w:rFonts w:ascii="Times New Roman" w:hAnsi="Times New Roman" w:cs="Times New Roman"/>
          <w:sz w:val="24"/>
          <w:szCs w:val="24"/>
        </w:rPr>
        <w:t xml:space="preserve"> состава муниципальной собственности </w:t>
      </w:r>
      <w:r>
        <w:rPr>
          <w:rFonts w:ascii="Times New Roman" w:hAnsi="Times New Roman" w:cs="Times New Roman"/>
          <w:sz w:val="24"/>
          <w:szCs w:val="24"/>
        </w:rPr>
        <w:t>осуществляется в рамках следующих</w:t>
      </w:r>
      <w:r w:rsidR="0072105B" w:rsidRPr="0072105B">
        <w:rPr>
          <w:rFonts w:ascii="Times New Roman" w:hAnsi="Times New Roman" w:cs="Times New Roman"/>
          <w:sz w:val="24"/>
          <w:szCs w:val="24"/>
        </w:rPr>
        <w:t xml:space="preserve"> мероприятий.</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В 2018 году на территории Озерского городского округа являются действующими 13 муниципальных унитарных предприятий. В целях уменьшения доли муниципальных предприятий на конкурентных рынках, планируется </w:t>
      </w:r>
      <w:r w:rsidR="007335DB" w:rsidRPr="0072105B">
        <w:rPr>
          <w:rFonts w:ascii="Times New Roman" w:hAnsi="Times New Roman" w:cs="Times New Roman"/>
          <w:sz w:val="24"/>
          <w:szCs w:val="24"/>
        </w:rPr>
        <w:t>провести мероприятия</w:t>
      </w:r>
      <w:r w:rsidRPr="0072105B">
        <w:rPr>
          <w:rFonts w:ascii="Times New Roman" w:hAnsi="Times New Roman" w:cs="Times New Roman"/>
          <w:sz w:val="24"/>
          <w:szCs w:val="24"/>
        </w:rPr>
        <w:t xml:space="preserve"> по сокращению количества унитарных предприятий</w:t>
      </w:r>
      <w:r w:rsidR="003F5ACF">
        <w:rPr>
          <w:rFonts w:ascii="Times New Roman" w:hAnsi="Times New Roman" w:cs="Times New Roman"/>
          <w:sz w:val="24"/>
          <w:szCs w:val="24"/>
        </w:rPr>
        <w:t xml:space="preserve"> предусмотренными законом способами: </w:t>
      </w:r>
      <w:r w:rsidR="003F5ACF" w:rsidRPr="0072105B">
        <w:rPr>
          <w:rFonts w:ascii="Times New Roman" w:hAnsi="Times New Roman" w:cs="Times New Roman"/>
          <w:sz w:val="24"/>
          <w:szCs w:val="24"/>
        </w:rPr>
        <w:t xml:space="preserve">банкротство, ликвидация, приватизация. </w:t>
      </w:r>
      <w:r w:rsidRPr="0072105B">
        <w:rPr>
          <w:rFonts w:ascii="Times New Roman" w:hAnsi="Times New Roman" w:cs="Times New Roman"/>
          <w:sz w:val="24"/>
          <w:szCs w:val="24"/>
        </w:rPr>
        <w:t>В зависимости от показателей финансово-хозяйственно</w:t>
      </w:r>
      <w:r w:rsidR="007335DB">
        <w:rPr>
          <w:rFonts w:ascii="Times New Roman" w:hAnsi="Times New Roman" w:cs="Times New Roman"/>
          <w:sz w:val="24"/>
          <w:szCs w:val="24"/>
        </w:rPr>
        <w:t xml:space="preserve">й деятельности </w:t>
      </w:r>
      <w:r w:rsidR="003F5ACF">
        <w:rPr>
          <w:rFonts w:ascii="Times New Roman" w:hAnsi="Times New Roman" w:cs="Times New Roman"/>
          <w:sz w:val="24"/>
          <w:szCs w:val="24"/>
        </w:rPr>
        <w:t>муниципальных унитарных предприятий</w:t>
      </w:r>
      <w:r w:rsidRPr="0072105B">
        <w:rPr>
          <w:rFonts w:ascii="Times New Roman" w:hAnsi="Times New Roman" w:cs="Times New Roman"/>
          <w:sz w:val="24"/>
          <w:szCs w:val="24"/>
        </w:rPr>
        <w:t xml:space="preserve"> будет </w:t>
      </w:r>
      <w:r w:rsidR="003F5ACF">
        <w:rPr>
          <w:rFonts w:ascii="Times New Roman" w:hAnsi="Times New Roman" w:cs="Times New Roman"/>
          <w:sz w:val="24"/>
          <w:szCs w:val="24"/>
        </w:rPr>
        <w:t>определен</w:t>
      </w:r>
      <w:r w:rsidRPr="0072105B">
        <w:rPr>
          <w:rFonts w:ascii="Times New Roman" w:hAnsi="Times New Roman" w:cs="Times New Roman"/>
          <w:sz w:val="24"/>
          <w:szCs w:val="24"/>
        </w:rPr>
        <w:t xml:space="preserve"> способ исключения из конкурентного рынка. От общего количества предприятий сокращение таких организаций достигнет 100% за период 2019-2022 гг.</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В 2018 году количество недвижимого имущества казны Озерского городского округа составляет 3449 единицы, в том числе жилые помещения. Сокращение имущества казны будет достигнуто путем отчуждения объектов на конкурентной основе по результатам приватизации, а также путем бесплатной передачи в собственность граждан жилого фонда. </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В 2018 году настоящее время количество движимого имущества казны Озерского городского округа составляет 752 единицы. </w:t>
      </w:r>
      <w:r w:rsidR="003F5ACF">
        <w:rPr>
          <w:rFonts w:ascii="Times New Roman" w:hAnsi="Times New Roman" w:cs="Times New Roman"/>
          <w:sz w:val="24"/>
          <w:szCs w:val="24"/>
        </w:rPr>
        <w:t>Принимая во внимание</w:t>
      </w:r>
      <w:r w:rsidRPr="0072105B">
        <w:rPr>
          <w:rFonts w:ascii="Times New Roman" w:hAnsi="Times New Roman" w:cs="Times New Roman"/>
          <w:sz w:val="24"/>
          <w:szCs w:val="24"/>
        </w:rPr>
        <w:t>, что не все учитываемое имущество используется для решения вопросов местного значения, а некоторое имущество пришло в негодность, будет проведена процедура передачи иным лицам в собственность, либо списание. От общего количества движимого имущества списание путем выбытия или уничтожения достигнет 75% в течение 4-х лет.</w:t>
      </w:r>
    </w:p>
    <w:p w:rsidR="0072105B" w:rsidRPr="0072105B" w:rsidRDefault="0072105B" w:rsidP="0072105B">
      <w:pPr>
        <w:spacing w:after="0" w:line="240" w:lineRule="auto"/>
        <w:ind w:firstLine="567"/>
        <w:jc w:val="both"/>
        <w:rPr>
          <w:rFonts w:ascii="Times New Roman" w:hAnsi="Times New Roman" w:cs="Times New Roman"/>
          <w:sz w:val="24"/>
          <w:szCs w:val="24"/>
        </w:rPr>
      </w:pPr>
      <w:proofErr w:type="gramStart"/>
      <w:r w:rsidRPr="0072105B">
        <w:rPr>
          <w:rFonts w:ascii="Times New Roman" w:hAnsi="Times New Roman" w:cs="Times New Roman"/>
          <w:sz w:val="24"/>
          <w:szCs w:val="24"/>
        </w:rPr>
        <w:t>В рамках исполнения Закона Челябинской области от 25.10.2007 № 212-ЗО                       «О мерах социальной поддержки детей-сирот поддержки детей-сирот и детей, оставшихся без попечения родителей, оплате труда приемных родителей и социальных гарантиях приемной семье» при выделении необходимого финансирования осуществляются мероприятия по приобретению в муниципальную собственность жилых помещений, что  позволяет увеличить муниципальный специализированный жилой фонд.</w:t>
      </w:r>
      <w:proofErr w:type="gramEnd"/>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 </w:t>
      </w:r>
      <w:r w:rsidR="003F5ACF">
        <w:rPr>
          <w:rFonts w:ascii="Times New Roman" w:hAnsi="Times New Roman" w:cs="Times New Roman"/>
          <w:sz w:val="24"/>
          <w:szCs w:val="24"/>
        </w:rPr>
        <w:t>Р</w:t>
      </w:r>
      <w:r w:rsidRPr="0072105B">
        <w:rPr>
          <w:rFonts w:ascii="Times New Roman" w:hAnsi="Times New Roman" w:cs="Times New Roman"/>
          <w:sz w:val="24"/>
          <w:szCs w:val="24"/>
        </w:rPr>
        <w:t>азвитие предпринимательства на территории Озерского городского округа, снижение монополизации и повышение конкуренции за счет введения в хозяйственный оборот неиспользуемой муниципальной собственности, обеспечения равноправного доступа, основанного на принципах конкуренции и состязательности, к отчуждаемой (приватизируемой) и сдаваемой в аренду муниципальной собственности.</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В рамках имущественной поддержки субъектов малого и среднего предпринимательства утвержден Перечень муниципального имущества, предназначенного для передачи во владение и (или) пользование на долгосрочной основе СМСП, образующих инфраструктуру поддержки СМСП. Данный Перечень состоит из </w:t>
      </w:r>
      <w:r w:rsidR="003F5ACF">
        <w:rPr>
          <w:rFonts w:ascii="Times New Roman" w:hAnsi="Times New Roman" w:cs="Times New Roman"/>
          <w:sz w:val="24"/>
          <w:szCs w:val="24"/>
        </w:rPr>
        <w:t>1</w:t>
      </w:r>
      <w:r w:rsidRPr="0072105B">
        <w:rPr>
          <w:rFonts w:ascii="Times New Roman" w:hAnsi="Times New Roman" w:cs="Times New Roman"/>
          <w:sz w:val="24"/>
          <w:szCs w:val="24"/>
        </w:rPr>
        <w:t xml:space="preserve">0 объектов, имеющих разное целевое назначение – торговля, офисное, оказание услуг ЖКХ, общепита, парикмахерских услуг.  </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Перечень имеет тенденцию к увеличению количества объектов имущества путем выявления муниципального имущества, пригодного для передачи в пользование СМСП. </w:t>
      </w:r>
    </w:p>
    <w:p w:rsidR="0072105B" w:rsidRPr="0072105B" w:rsidRDefault="0072105B" w:rsidP="0072105B">
      <w:pPr>
        <w:spacing w:after="0" w:line="240" w:lineRule="auto"/>
        <w:ind w:firstLine="567"/>
        <w:jc w:val="both"/>
        <w:rPr>
          <w:rFonts w:ascii="Times New Roman" w:hAnsi="Times New Roman" w:cs="Times New Roman"/>
          <w:sz w:val="24"/>
          <w:szCs w:val="24"/>
        </w:rPr>
      </w:pPr>
      <w:r w:rsidRPr="0072105B">
        <w:rPr>
          <w:rFonts w:ascii="Times New Roman" w:hAnsi="Times New Roman" w:cs="Times New Roman"/>
          <w:sz w:val="24"/>
          <w:szCs w:val="24"/>
        </w:rPr>
        <w:t xml:space="preserve">Для обеспечения равноправного доступа, основанного на принципах конкуренции                и состязательности, ежегодно утверждается прогнозный план (программа) приватизации. Отчуждение муниципального имущества осуществляется через торги, принять </w:t>
      </w:r>
      <w:proofErr w:type="gramStart"/>
      <w:r w:rsidRPr="0072105B">
        <w:rPr>
          <w:rFonts w:ascii="Times New Roman" w:hAnsi="Times New Roman" w:cs="Times New Roman"/>
          <w:sz w:val="24"/>
          <w:szCs w:val="24"/>
        </w:rPr>
        <w:t>участие</w:t>
      </w:r>
      <w:proofErr w:type="gramEnd"/>
      <w:r w:rsidRPr="0072105B">
        <w:rPr>
          <w:rFonts w:ascii="Times New Roman" w:hAnsi="Times New Roman" w:cs="Times New Roman"/>
          <w:sz w:val="24"/>
          <w:szCs w:val="24"/>
        </w:rPr>
        <w:t xml:space="preserve">               в которых может неограниченный круг лиц. В 2018 году планируется к продаже 5 объектов. На 2019 год запланировано к продаже 7 объектов недвижимости.</w:t>
      </w:r>
    </w:p>
    <w:p w:rsidR="0072105B" w:rsidRPr="0072105B" w:rsidRDefault="0072105B" w:rsidP="0072105B">
      <w:pPr>
        <w:spacing w:after="0" w:line="240" w:lineRule="auto"/>
        <w:ind w:firstLine="567"/>
        <w:jc w:val="both"/>
        <w:rPr>
          <w:rFonts w:ascii="Times New Roman" w:hAnsi="Times New Roman" w:cs="Times New Roman"/>
          <w:sz w:val="24"/>
          <w:szCs w:val="24"/>
        </w:rPr>
      </w:pPr>
    </w:p>
    <w:p w:rsidR="0072105B" w:rsidRPr="0072105B" w:rsidRDefault="0072105B" w:rsidP="0072105B">
      <w:pPr>
        <w:spacing w:after="0" w:line="240" w:lineRule="auto"/>
        <w:ind w:firstLine="567"/>
        <w:jc w:val="both"/>
        <w:rPr>
          <w:rFonts w:ascii="Times New Roman" w:hAnsi="Times New Roman" w:cs="Times New Roman"/>
          <w:sz w:val="24"/>
          <w:szCs w:val="24"/>
        </w:rPr>
      </w:pPr>
    </w:p>
    <w:p w:rsidR="00A72352" w:rsidRDefault="00A72352" w:rsidP="00A72352">
      <w:pPr>
        <w:pStyle w:val="a3"/>
        <w:numPr>
          <w:ilvl w:val="1"/>
          <w:numId w:val="3"/>
        </w:numPr>
        <w:spacing w:after="0" w:line="240" w:lineRule="auto"/>
        <w:jc w:val="both"/>
        <w:rPr>
          <w:rFonts w:ascii="Times New Roman" w:hAnsi="Times New Roman" w:cs="Times New Roman"/>
          <w:b/>
          <w:sz w:val="24"/>
          <w:szCs w:val="24"/>
        </w:rPr>
      </w:pPr>
      <w:r w:rsidRPr="00B81055">
        <w:rPr>
          <w:rFonts w:ascii="Times New Roman" w:hAnsi="Times New Roman" w:cs="Times New Roman"/>
          <w:b/>
          <w:sz w:val="24"/>
          <w:szCs w:val="24"/>
        </w:rPr>
        <w:lastRenderedPageBreak/>
        <w:t>Инженерная инфраструктура</w:t>
      </w:r>
    </w:p>
    <w:p w:rsidR="00127673" w:rsidRDefault="00127673" w:rsidP="00A72352">
      <w:pPr>
        <w:spacing w:after="0" w:line="240" w:lineRule="auto"/>
        <w:ind w:left="567"/>
        <w:jc w:val="both"/>
        <w:rPr>
          <w:rFonts w:ascii="Times New Roman" w:hAnsi="Times New Roman" w:cs="Times New Roman"/>
          <w:sz w:val="24"/>
          <w:szCs w:val="24"/>
        </w:rPr>
      </w:pPr>
    </w:p>
    <w:p w:rsidR="00A72352" w:rsidRPr="005D7AB4" w:rsidRDefault="00A72352" w:rsidP="00A72352">
      <w:pPr>
        <w:spacing w:after="0" w:line="240" w:lineRule="auto"/>
        <w:ind w:left="567"/>
        <w:jc w:val="both"/>
        <w:rPr>
          <w:rFonts w:ascii="Times New Roman" w:hAnsi="Times New Roman" w:cs="Times New Roman"/>
          <w:b/>
          <w:sz w:val="24"/>
          <w:szCs w:val="24"/>
        </w:rPr>
      </w:pPr>
      <w:r w:rsidRPr="005D7AB4">
        <w:rPr>
          <w:rFonts w:ascii="Times New Roman" w:hAnsi="Times New Roman" w:cs="Times New Roman"/>
          <w:b/>
          <w:sz w:val="24"/>
          <w:szCs w:val="24"/>
        </w:rPr>
        <w:t>Теплоснабжение</w:t>
      </w:r>
    </w:p>
    <w:p w:rsidR="00D35FF2" w:rsidRDefault="00D35FF2" w:rsidP="00A7235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В границах Озерского городского поселения осуществляет деятельность в сфере теплоснабжения следующие организации: филиал Энергосистема «Урал» ОАО «</w:t>
      </w:r>
      <w:proofErr w:type="spellStart"/>
      <w:r w:rsidRPr="00D35FF2">
        <w:rPr>
          <w:rFonts w:ascii="Times New Roman" w:hAnsi="Times New Roman" w:cs="Times New Roman"/>
          <w:sz w:val="24"/>
          <w:szCs w:val="24"/>
        </w:rPr>
        <w:t>Фортум</w:t>
      </w:r>
      <w:proofErr w:type="spellEnd"/>
      <w:r w:rsidRPr="00D35FF2">
        <w:rPr>
          <w:rFonts w:ascii="Times New Roman" w:hAnsi="Times New Roman" w:cs="Times New Roman"/>
          <w:sz w:val="24"/>
          <w:szCs w:val="24"/>
        </w:rPr>
        <w:t>», ФГУП «ПО Маяк», ММПКХ, ММУП «ЖКХ», ООО «УЭС».</w:t>
      </w:r>
    </w:p>
    <w:p w:rsidR="00D35FF2" w:rsidRDefault="00D35FF2" w:rsidP="00D35FF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 xml:space="preserve">Наиболее мощный источник тепловой энергии на территории городского округа – </w:t>
      </w:r>
      <w:proofErr w:type="spellStart"/>
      <w:r w:rsidRPr="00D35FF2">
        <w:rPr>
          <w:rFonts w:ascii="Times New Roman" w:hAnsi="Times New Roman" w:cs="Times New Roman"/>
          <w:sz w:val="24"/>
          <w:szCs w:val="24"/>
        </w:rPr>
        <w:t>Аргаяшская</w:t>
      </w:r>
      <w:proofErr w:type="spellEnd"/>
      <w:r w:rsidRPr="00D35FF2">
        <w:rPr>
          <w:rFonts w:ascii="Times New Roman" w:hAnsi="Times New Roman" w:cs="Times New Roman"/>
          <w:sz w:val="24"/>
          <w:szCs w:val="24"/>
        </w:rPr>
        <w:t xml:space="preserve"> ТЭЦ (АТЭЦ), </w:t>
      </w:r>
      <w:r w:rsidRPr="00A72352">
        <w:rPr>
          <w:rFonts w:ascii="Times New Roman" w:hAnsi="Times New Roman" w:cs="Times New Roman"/>
          <w:sz w:val="24"/>
          <w:szCs w:val="24"/>
        </w:rPr>
        <w:t>390 Гкал/ч.</w:t>
      </w:r>
      <w:r>
        <w:rPr>
          <w:rFonts w:ascii="Times New Roman" w:hAnsi="Times New Roman" w:cs="Times New Roman"/>
          <w:sz w:val="24"/>
          <w:szCs w:val="24"/>
        </w:rPr>
        <w:t>,</w:t>
      </w:r>
      <w:r w:rsidRPr="00A72352">
        <w:rPr>
          <w:rFonts w:ascii="Times New Roman" w:hAnsi="Times New Roman" w:cs="Times New Roman"/>
          <w:sz w:val="24"/>
          <w:szCs w:val="24"/>
        </w:rPr>
        <w:t xml:space="preserve"> </w:t>
      </w:r>
      <w:r w:rsidRPr="00D35FF2">
        <w:rPr>
          <w:rFonts w:ascii="Times New Roman" w:hAnsi="Times New Roman" w:cs="Times New Roman"/>
          <w:sz w:val="24"/>
          <w:szCs w:val="24"/>
        </w:rPr>
        <w:t>принадлежит филиалу Энергосистема «Урал» ОАО «</w:t>
      </w:r>
      <w:proofErr w:type="spellStart"/>
      <w:r w:rsidRPr="00D35FF2">
        <w:rPr>
          <w:rFonts w:ascii="Times New Roman" w:hAnsi="Times New Roman" w:cs="Times New Roman"/>
          <w:sz w:val="24"/>
          <w:szCs w:val="24"/>
        </w:rPr>
        <w:t>Фортум</w:t>
      </w:r>
      <w:proofErr w:type="spellEnd"/>
      <w:r w:rsidRPr="00D35FF2">
        <w:rPr>
          <w:rFonts w:ascii="Times New Roman" w:hAnsi="Times New Roman" w:cs="Times New Roman"/>
          <w:sz w:val="24"/>
          <w:szCs w:val="24"/>
        </w:rPr>
        <w:t xml:space="preserve">». АТЭЦ отпускает тепловую энергию с коллекторов как напрямую потребителям, так и теплоснабжающим компаниям – ММПКХ и ММУП «ЖКХ». </w:t>
      </w:r>
    </w:p>
    <w:p w:rsidR="00D35FF2" w:rsidRPr="00D35FF2" w:rsidRDefault="00D35FF2" w:rsidP="00D35FF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 xml:space="preserve">ФГУП «ПО Маяк» осуществляет свою деятельность в сфере теплоснабжения как теплоснабжающая и </w:t>
      </w:r>
      <w:proofErr w:type="spellStart"/>
      <w:r w:rsidRPr="00D35FF2">
        <w:rPr>
          <w:rFonts w:ascii="Times New Roman" w:hAnsi="Times New Roman" w:cs="Times New Roman"/>
          <w:sz w:val="24"/>
          <w:szCs w:val="24"/>
        </w:rPr>
        <w:t>теплосетевая</w:t>
      </w:r>
      <w:proofErr w:type="spellEnd"/>
      <w:r w:rsidRPr="00D35FF2">
        <w:rPr>
          <w:rFonts w:ascii="Times New Roman" w:hAnsi="Times New Roman" w:cs="Times New Roman"/>
          <w:sz w:val="24"/>
          <w:szCs w:val="24"/>
        </w:rPr>
        <w:t xml:space="preserve"> организация. </w:t>
      </w:r>
    </w:p>
    <w:p w:rsidR="00D35FF2" w:rsidRPr="00D35FF2" w:rsidRDefault="00D35FF2" w:rsidP="00D35FF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 xml:space="preserve">На балансе организации находятся магистральные тепловые сети от АТЭЦ до НСС -2, 2А, и 3, включая НСС, обеспечивающие тепловой энергией потребителей города Озерск и поселка №2. Также ФГУП «ПО Маяк» системой </w:t>
      </w:r>
      <w:proofErr w:type="spellStart"/>
      <w:r w:rsidRPr="00D35FF2">
        <w:rPr>
          <w:rFonts w:ascii="Times New Roman" w:hAnsi="Times New Roman" w:cs="Times New Roman"/>
          <w:sz w:val="24"/>
          <w:szCs w:val="24"/>
        </w:rPr>
        <w:t>химводоочистки</w:t>
      </w:r>
      <w:proofErr w:type="spellEnd"/>
      <w:r w:rsidRPr="00D35FF2">
        <w:rPr>
          <w:rFonts w:ascii="Times New Roman" w:hAnsi="Times New Roman" w:cs="Times New Roman"/>
          <w:sz w:val="24"/>
          <w:szCs w:val="24"/>
        </w:rPr>
        <w:t>, поставляющей теплоноситель в систему теплоснабжения города Озерск и пос. №2.</w:t>
      </w:r>
    </w:p>
    <w:p w:rsidR="00D35FF2" w:rsidRDefault="00D35FF2" w:rsidP="00D35FF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Пиковая котельная, находящаяся на балансе ФГУП «ПО Маяк», включена в единую тепловую сеть с АТЭЦ. Тепловая энергия, вырабатываемая пиковой котельной, покрывает потребление тепла собственными объектами ФГУП «ПО Маяк» и незначительного числа сторонних потребителей (три гаражных кооператива).</w:t>
      </w:r>
    </w:p>
    <w:p w:rsidR="00D35FF2" w:rsidRDefault="00D35FF2" w:rsidP="00A72352">
      <w:pPr>
        <w:spacing w:after="0" w:line="240" w:lineRule="auto"/>
        <w:ind w:firstLine="567"/>
        <w:jc w:val="both"/>
        <w:rPr>
          <w:rFonts w:ascii="Times New Roman" w:hAnsi="Times New Roman" w:cs="Times New Roman"/>
          <w:sz w:val="24"/>
          <w:szCs w:val="24"/>
        </w:rPr>
      </w:pPr>
      <w:r w:rsidRPr="00D35FF2">
        <w:rPr>
          <w:rFonts w:ascii="Times New Roman" w:hAnsi="Times New Roman" w:cs="Times New Roman"/>
          <w:sz w:val="24"/>
          <w:szCs w:val="24"/>
        </w:rPr>
        <w:t xml:space="preserve">ММПКХ является теплоснабжающей организацией на территории г. Озерска, поселка №2 и поселка </w:t>
      </w:r>
      <w:proofErr w:type="spellStart"/>
      <w:r w:rsidRPr="00D35FF2">
        <w:rPr>
          <w:rFonts w:ascii="Times New Roman" w:hAnsi="Times New Roman" w:cs="Times New Roman"/>
          <w:sz w:val="24"/>
          <w:szCs w:val="24"/>
        </w:rPr>
        <w:t>Метлино</w:t>
      </w:r>
      <w:proofErr w:type="spellEnd"/>
      <w:r w:rsidRPr="00D35FF2">
        <w:rPr>
          <w:rFonts w:ascii="Times New Roman" w:hAnsi="Times New Roman" w:cs="Times New Roman"/>
          <w:sz w:val="24"/>
          <w:szCs w:val="24"/>
        </w:rPr>
        <w:t xml:space="preserve">. На балансе организации находятся магистральные и основная часть распределительных сетей города и поселка №2. Котельная и тепловые сети </w:t>
      </w:r>
      <w:proofErr w:type="spellStart"/>
      <w:r w:rsidRPr="00D35FF2">
        <w:rPr>
          <w:rFonts w:ascii="Times New Roman" w:hAnsi="Times New Roman" w:cs="Times New Roman"/>
          <w:sz w:val="24"/>
          <w:szCs w:val="24"/>
        </w:rPr>
        <w:t>Медгородка</w:t>
      </w:r>
      <w:proofErr w:type="spellEnd"/>
      <w:r w:rsidRPr="00D35FF2">
        <w:rPr>
          <w:rFonts w:ascii="Times New Roman" w:hAnsi="Times New Roman" w:cs="Times New Roman"/>
          <w:sz w:val="24"/>
          <w:szCs w:val="24"/>
        </w:rPr>
        <w:t xml:space="preserve"> и поселка </w:t>
      </w:r>
      <w:proofErr w:type="spellStart"/>
      <w:r w:rsidRPr="00D35FF2">
        <w:rPr>
          <w:rFonts w:ascii="Times New Roman" w:hAnsi="Times New Roman" w:cs="Times New Roman"/>
          <w:sz w:val="24"/>
          <w:szCs w:val="24"/>
        </w:rPr>
        <w:t>Метлино</w:t>
      </w:r>
      <w:proofErr w:type="spellEnd"/>
      <w:r w:rsidRPr="00D35FF2">
        <w:rPr>
          <w:rFonts w:ascii="Times New Roman" w:hAnsi="Times New Roman" w:cs="Times New Roman"/>
          <w:sz w:val="24"/>
          <w:szCs w:val="24"/>
        </w:rPr>
        <w:t>.</w:t>
      </w:r>
    </w:p>
    <w:p w:rsidR="00F17E7E" w:rsidRDefault="00F17E7E"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утвержденной в 2016 году Схеме теплоснабжения Озерского городского округа </w:t>
      </w:r>
      <w:r w:rsidR="00A07AAD">
        <w:rPr>
          <w:rFonts w:ascii="Times New Roman" w:hAnsi="Times New Roman" w:cs="Times New Roman"/>
          <w:sz w:val="24"/>
          <w:szCs w:val="24"/>
        </w:rPr>
        <w:t>проектируется</w:t>
      </w:r>
      <w:r>
        <w:rPr>
          <w:rFonts w:ascii="Times New Roman" w:hAnsi="Times New Roman" w:cs="Times New Roman"/>
          <w:sz w:val="24"/>
          <w:szCs w:val="24"/>
        </w:rPr>
        <w:t xml:space="preserve"> рост суммарных тепловых нагрузок</w:t>
      </w:r>
      <w:r w:rsidR="00A07AAD" w:rsidRPr="00A07AAD">
        <w:rPr>
          <w:rFonts w:ascii="Times New Roman" w:hAnsi="Times New Roman" w:cs="Times New Roman"/>
          <w:sz w:val="24"/>
          <w:szCs w:val="24"/>
        </w:rPr>
        <w:t xml:space="preserve"> </w:t>
      </w:r>
      <w:r w:rsidR="00A07AAD" w:rsidRPr="00A72352">
        <w:rPr>
          <w:rFonts w:ascii="Times New Roman" w:hAnsi="Times New Roman" w:cs="Times New Roman"/>
          <w:sz w:val="24"/>
          <w:szCs w:val="24"/>
        </w:rPr>
        <w:t>за счет строительства нового микрорайона, уплотнения городской застройки</w:t>
      </w:r>
      <w:r w:rsidR="00A07AAD">
        <w:rPr>
          <w:rFonts w:ascii="Times New Roman" w:hAnsi="Times New Roman" w:cs="Times New Roman"/>
          <w:sz w:val="24"/>
          <w:szCs w:val="24"/>
        </w:rPr>
        <w:t>.</w:t>
      </w:r>
    </w:p>
    <w:p w:rsidR="00F17E7E" w:rsidRDefault="00F17E7E" w:rsidP="00A72352">
      <w:pPr>
        <w:spacing w:after="0" w:line="240" w:lineRule="auto"/>
        <w:ind w:firstLine="567"/>
        <w:jc w:val="both"/>
        <w:rPr>
          <w:rFonts w:ascii="Times New Roman" w:hAnsi="Times New Roman" w:cs="Times New Roman"/>
          <w:sz w:val="24"/>
          <w:szCs w:val="24"/>
        </w:rPr>
      </w:pPr>
    </w:p>
    <w:p w:rsidR="00F17E7E" w:rsidRDefault="00F17E7E" w:rsidP="00F17E7E">
      <w:pPr>
        <w:spacing w:after="0" w:line="240" w:lineRule="auto"/>
        <w:ind w:firstLine="567"/>
        <w:jc w:val="center"/>
        <w:rPr>
          <w:rFonts w:ascii="Times New Roman" w:hAnsi="Times New Roman" w:cs="Times New Roman"/>
          <w:sz w:val="24"/>
          <w:szCs w:val="24"/>
        </w:rPr>
      </w:pPr>
      <w:r w:rsidRPr="00F17E7E">
        <w:rPr>
          <w:rFonts w:ascii="Times New Roman" w:hAnsi="Times New Roman" w:cs="Times New Roman"/>
          <w:sz w:val="24"/>
          <w:szCs w:val="24"/>
        </w:rPr>
        <w:t>Перспективные суммарные тепловые нагрузки на отопление, вентиляцию и горячее водоснабжение</w:t>
      </w:r>
    </w:p>
    <w:tbl>
      <w:tblPr>
        <w:tblW w:w="4749" w:type="pct"/>
        <w:jc w:val="center"/>
        <w:tblLayout w:type="fixed"/>
        <w:tblLook w:val="04A0" w:firstRow="1" w:lastRow="0" w:firstColumn="1" w:lastColumn="0" w:noHBand="0" w:noVBand="1"/>
      </w:tblPr>
      <w:tblGrid>
        <w:gridCol w:w="2324"/>
        <w:gridCol w:w="887"/>
        <w:gridCol w:w="1175"/>
        <w:gridCol w:w="1176"/>
        <w:gridCol w:w="1175"/>
        <w:gridCol w:w="1176"/>
        <w:gridCol w:w="1178"/>
      </w:tblGrid>
      <w:tr w:rsidR="00F17E7E" w:rsidRPr="00102B17" w:rsidTr="00F17E7E">
        <w:trPr>
          <w:trHeight w:val="315"/>
          <w:tblHeader/>
          <w:jc w:val="center"/>
        </w:trPr>
        <w:tc>
          <w:tcPr>
            <w:tcW w:w="1278" w:type="pct"/>
            <w:vMerge w:val="restart"/>
            <w:tcBorders>
              <w:top w:val="single" w:sz="8"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F17E7E">
            <w:pPr>
              <w:pStyle w:val="a9"/>
              <w:rPr>
                <w:b/>
                <w:sz w:val="24"/>
                <w:szCs w:val="24"/>
              </w:rPr>
            </w:pPr>
            <w:r w:rsidRPr="00102B17">
              <w:rPr>
                <w:b/>
                <w:sz w:val="24"/>
                <w:szCs w:val="24"/>
              </w:rPr>
              <w:t>Наименование типа потребителя</w:t>
            </w:r>
          </w:p>
        </w:tc>
        <w:tc>
          <w:tcPr>
            <w:tcW w:w="488" w:type="pct"/>
            <w:tcBorders>
              <w:top w:val="single" w:sz="8"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Ед. измерения</w:t>
            </w:r>
          </w:p>
        </w:tc>
        <w:tc>
          <w:tcPr>
            <w:tcW w:w="3234" w:type="pct"/>
            <w:gridSpan w:val="5"/>
            <w:tcBorders>
              <w:top w:val="single" w:sz="8"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Расчетный срок (на конец рассматриваемого периода)</w:t>
            </w:r>
          </w:p>
        </w:tc>
      </w:tr>
      <w:tr w:rsidR="00F17E7E" w:rsidRPr="00102B17" w:rsidTr="00F17E7E">
        <w:trPr>
          <w:trHeight w:val="315"/>
          <w:tblHeader/>
          <w:jc w:val="center"/>
        </w:trPr>
        <w:tc>
          <w:tcPr>
            <w:tcW w:w="1278" w:type="pct"/>
            <w:vMerge/>
            <w:tcBorders>
              <w:top w:val="single" w:sz="4"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B16902">
            <w:pPr>
              <w:pStyle w:val="a9"/>
              <w:rPr>
                <w:b/>
                <w:sz w:val="24"/>
                <w:szCs w:val="24"/>
              </w:rPr>
            </w:pPr>
          </w:p>
        </w:tc>
        <w:tc>
          <w:tcPr>
            <w:tcW w:w="488"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год</w:t>
            </w:r>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b/>
                <w:sz w:val="24"/>
                <w:szCs w:val="24"/>
              </w:rPr>
            </w:pPr>
            <w:r w:rsidRPr="00102B17">
              <w:rPr>
                <w:b/>
                <w:sz w:val="24"/>
                <w:szCs w:val="24"/>
              </w:rPr>
              <w:t>2018</w:t>
            </w:r>
          </w:p>
        </w:tc>
        <w:tc>
          <w:tcPr>
            <w:tcW w:w="647"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2019</w:t>
            </w:r>
          </w:p>
        </w:tc>
        <w:tc>
          <w:tcPr>
            <w:tcW w:w="646"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2020</w:t>
            </w:r>
          </w:p>
        </w:tc>
        <w:tc>
          <w:tcPr>
            <w:tcW w:w="647"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2021-2025</w:t>
            </w:r>
          </w:p>
        </w:tc>
        <w:tc>
          <w:tcPr>
            <w:tcW w:w="647" w:type="pct"/>
            <w:tcBorders>
              <w:top w:val="single" w:sz="4" w:space="0" w:color="auto"/>
              <w:left w:val="nil"/>
              <w:bottom w:val="single" w:sz="4" w:space="0" w:color="auto"/>
              <w:right w:val="single" w:sz="4" w:space="0" w:color="auto"/>
            </w:tcBorders>
            <w:shd w:val="clear" w:color="000000" w:fill="auto"/>
          </w:tcPr>
          <w:p w:rsidR="00F17E7E" w:rsidRPr="00102B17" w:rsidRDefault="00F17E7E" w:rsidP="00B16902">
            <w:pPr>
              <w:pStyle w:val="a9"/>
              <w:rPr>
                <w:b/>
                <w:sz w:val="24"/>
                <w:szCs w:val="24"/>
              </w:rPr>
            </w:pPr>
            <w:r w:rsidRPr="00102B17">
              <w:rPr>
                <w:b/>
                <w:sz w:val="24"/>
                <w:szCs w:val="24"/>
              </w:rPr>
              <w:t>2026-2031</w:t>
            </w:r>
          </w:p>
        </w:tc>
      </w:tr>
      <w:tr w:rsidR="00F17E7E" w:rsidRPr="00102B17" w:rsidTr="00F17E7E">
        <w:trPr>
          <w:trHeight w:val="330"/>
          <w:jc w:val="center"/>
        </w:trPr>
        <w:tc>
          <w:tcPr>
            <w:tcW w:w="1278" w:type="pct"/>
            <w:tcBorders>
              <w:top w:val="single" w:sz="4"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B16902">
            <w:pPr>
              <w:pStyle w:val="a9"/>
              <w:rPr>
                <w:b/>
                <w:sz w:val="24"/>
                <w:szCs w:val="24"/>
              </w:rPr>
            </w:pPr>
            <w:r w:rsidRPr="00102B17">
              <w:rPr>
                <w:b/>
                <w:sz w:val="24"/>
                <w:szCs w:val="24"/>
              </w:rPr>
              <w:t>Озерский городской округ</w:t>
            </w:r>
          </w:p>
        </w:tc>
        <w:tc>
          <w:tcPr>
            <w:tcW w:w="488"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b/>
                <w:sz w:val="24"/>
                <w:szCs w:val="24"/>
              </w:rPr>
            </w:pPr>
            <w:r w:rsidRPr="00102B17">
              <w:rPr>
                <w:b/>
                <w:sz w:val="24"/>
                <w:szCs w:val="24"/>
              </w:rPr>
              <w:t>Гкал/</w:t>
            </w:r>
            <w:proofErr w:type="gramStart"/>
            <w:r w:rsidRPr="00102B17">
              <w:rPr>
                <w:b/>
                <w:sz w:val="24"/>
                <w:szCs w:val="24"/>
              </w:rPr>
              <w:t>ч</w:t>
            </w:r>
            <w:proofErr w:type="gramEnd"/>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b/>
                <w:sz w:val="24"/>
                <w:szCs w:val="24"/>
              </w:rPr>
            </w:pPr>
            <w:r w:rsidRPr="00102B17">
              <w:rPr>
                <w:b/>
                <w:sz w:val="24"/>
                <w:szCs w:val="24"/>
              </w:rPr>
              <w:t>567,48</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b/>
                <w:sz w:val="24"/>
                <w:szCs w:val="24"/>
              </w:rPr>
            </w:pPr>
            <w:r w:rsidRPr="00F17E7E">
              <w:rPr>
                <w:b/>
                <w:sz w:val="24"/>
                <w:szCs w:val="24"/>
              </w:rPr>
              <w:t>569,05</w:t>
            </w:r>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b/>
                <w:sz w:val="24"/>
                <w:szCs w:val="24"/>
              </w:rPr>
            </w:pPr>
            <w:r w:rsidRPr="00F17E7E">
              <w:rPr>
                <w:b/>
                <w:sz w:val="24"/>
                <w:szCs w:val="24"/>
              </w:rPr>
              <w:t>570,61</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b/>
                <w:sz w:val="24"/>
                <w:szCs w:val="24"/>
              </w:rPr>
            </w:pPr>
            <w:r w:rsidRPr="00F17E7E">
              <w:rPr>
                <w:b/>
                <w:sz w:val="24"/>
                <w:szCs w:val="24"/>
              </w:rPr>
              <w:t>575,02</w:t>
            </w:r>
          </w:p>
        </w:tc>
        <w:tc>
          <w:tcPr>
            <w:tcW w:w="647" w:type="pct"/>
            <w:tcBorders>
              <w:top w:val="single" w:sz="4" w:space="0" w:color="auto"/>
              <w:left w:val="nil"/>
              <w:bottom w:val="single" w:sz="4" w:space="0" w:color="auto"/>
              <w:right w:val="single" w:sz="4" w:space="0" w:color="auto"/>
            </w:tcBorders>
            <w:shd w:val="clear" w:color="000000" w:fill="auto"/>
            <w:vAlign w:val="center"/>
          </w:tcPr>
          <w:p w:rsidR="00F17E7E" w:rsidRPr="00102B17" w:rsidRDefault="00F17E7E" w:rsidP="00B16902">
            <w:pPr>
              <w:pStyle w:val="a9"/>
              <w:rPr>
                <w:b/>
                <w:sz w:val="24"/>
                <w:szCs w:val="24"/>
              </w:rPr>
            </w:pPr>
            <w:r w:rsidRPr="00F17E7E">
              <w:rPr>
                <w:b/>
                <w:sz w:val="24"/>
                <w:szCs w:val="24"/>
              </w:rPr>
              <w:t>580,98</w:t>
            </w:r>
          </w:p>
        </w:tc>
      </w:tr>
      <w:tr w:rsidR="00F17E7E" w:rsidRPr="00102B17" w:rsidTr="00F17E7E">
        <w:trPr>
          <w:trHeight w:val="315"/>
          <w:jc w:val="center"/>
        </w:trPr>
        <w:tc>
          <w:tcPr>
            <w:tcW w:w="1278" w:type="pct"/>
            <w:tcBorders>
              <w:top w:val="single" w:sz="4"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B16902">
            <w:pPr>
              <w:pStyle w:val="a9"/>
              <w:jc w:val="right"/>
              <w:rPr>
                <w:sz w:val="24"/>
                <w:szCs w:val="24"/>
              </w:rPr>
            </w:pPr>
            <w:r w:rsidRPr="00102B17">
              <w:rPr>
                <w:sz w:val="24"/>
                <w:szCs w:val="24"/>
              </w:rPr>
              <w:t>Жилые</w:t>
            </w:r>
          </w:p>
        </w:tc>
        <w:tc>
          <w:tcPr>
            <w:tcW w:w="488"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sz w:val="24"/>
                <w:szCs w:val="24"/>
              </w:rPr>
            </w:pPr>
            <w:r w:rsidRPr="00102B17">
              <w:rPr>
                <w:sz w:val="24"/>
                <w:szCs w:val="24"/>
              </w:rPr>
              <w:t>Гкал/</w:t>
            </w:r>
            <w:proofErr w:type="gramStart"/>
            <w:r w:rsidRPr="00102B17">
              <w:rPr>
                <w:sz w:val="24"/>
                <w:szCs w:val="24"/>
              </w:rPr>
              <w:t>ч</w:t>
            </w:r>
            <w:proofErr w:type="gramEnd"/>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102B17">
              <w:rPr>
                <w:sz w:val="24"/>
                <w:szCs w:val="24"/>
              </w:rPr>
              <w:t>278,11</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279,60</w:t>
            </w:r>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281,09</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284,91</w:t>
            </w:r>
          </w:p>
        </w:tc>
        <w:tc>
          <w:tcPr>
            <w:tcW w:w="647" w:type="pct"/>
            <w:tcBorders>
              <w:top w:val="single" w:sz="4" w:space="0" w:color="auto"/>
              <w:left w:val="nil"/>
              <w:bottom w:val="single" w:sz="4" w:space="0" w:color="auto"/>
              <w:right w:val="single" w:sz="4" w:space="0" w:color="auto"/>
            </w:tcBorders>
            <w:shd w:val="clear" w:color="000000" w:fill="auto"/>
            <w:vAlign w:val="center"/>
          </w:tcPr>
          <w:p w:rsidR="00F17E7E" w:rsidRPr="00102B17" w:rsidRDefault="00F17E7E" w:rsidP="00B16902">
            <w:pPr>
              <w:pStyle w:val="a9"/>
              <w:rPr>
                <w:sz w:val="24"/>
                <w:szCs w:val="24"/>
              </w:rPr>
            </w:pPr>
            <w:r w:rsidRPr="00F17E7E">
              <w:rPr>
                <w:sz w:val="24"/>
                <w:szCs w:val="24"/>
              </w:rPr>
              <w:t>290,22</w:t>
            </w:r>
          </w:p>
        </w:tc>
      </w:tr>
      <w:tr w:rsidR="00F17E7E" w:rsidRPr="00102B17" w:rsidTr="00F17E7E">
        <w:trPr>
          <w:trHeight w:val="315"/>
          <w:jc w:val="center"/>
        </w:trPr>
        <w:tc>
          <w:tcPr>
            <w:tcW w:w="1278" w:type="pct"/>
            <w:tcBorders>
              <w:top w:val="single" w:sz="4"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B16902">
            <w:pPr>
              <w:pStyle w:val="a9"/>
              <w:jc w:val="right"/>
              <w:rPr>
                <w:sz w:val="24"/>
                <w:szCs w:val="24"/>
              </w:rPr>
            </w:pPr>
            <w:r w:rsidRPr="00102B17">
              <w:rPr>
                <w:sz w:val="24"/>
                <w:szCs w:val="24"/>
              </w:rPr>
              <w:t>Общественные</w:t>
            </w:r>
          </w:p>
        </w:tc>
        <w:tc>
          <w:tcPr>
            <w:tcW w:w="488"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sz w:val="24"/>
                <w:szCs w:val="24"/>
              </w:rPr>
            </w:pPr>
            <w:r w:rsidRPr="00102B17">
              <w:rPr>
                <w:sz w:val="24"/>
                <w:szCs w:val="24"/>
              </w:rPr>
              <w:t>Гкал/</w:t>
            </w:r>
            <w:proofErr w:type="gramStart"/>
            <w:r w:rsidRPr="00102B17">
              <w:rPr>
                <w:sz w:val="24"/>
                <w:szCs w:val="24"/>
              </w:rPr>
              <w:t>ч</w:t>
            </w:r>
            <w:proofErr w:type="gramEnd"/>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102B17">
              <w:rPr>
                <w:sz w:val="24"/>
                <w:szCs w:val="24"/>
              </w:rPr>
              <w:t>188,80</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188,84</w:t>
            </w:r>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188,88</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189,60</w:t>
            </w:r>
          </w:p>
        </w:tc>
        <w:tc>
          <w:tcPr>
            <w:tcW w:w="647" w:type="pct"/>
            <w:tcBorders>
              <w:top w:val="single" w:sz="4" w:space="0" w:color="auto"/>
              <w:left w:val="nil"/>
              <w:bottom w:val="single" w:sz="4" w:space="0" w:color="auto"/>
              <w:right w:val="single" w:sz="4" w:space="0" w:color="auto"/>
            </w:tcBorders>
            <w:shd w:val="clear" w:color="000000" w:fill="auto"/>
            <w:vAlign w:val="center"/>
          </w:tcPr>
          <w:p w:rsidR="00F17E7E" w:rsidRPr="00102B17" w:rsidRDefault="00F17E7E" w:rsidP="00B16902">
            <w:pPr>
              <w:pStyle w:val="a9"/>
              <w:rPr>
                <w:sz w:val="24"/>
                <w:szCs w:val="24"/>
              </w:rPr>
            </w:pPr>
            <w:r w:rsidRPr="00F17E7E">
              <w:rPr>
                <w:sz w:val="24"/>
                <w:szCs w:val="24"/>
              </w:rPr>
              <w:t>190,36</w:t>
            </w:r>
          </w:p>
        </w:tc>
      </w:tr>
      <w:tr w:rsidR="00F17E7E" w:rsidRPr="00102B17" w:rsidTr="00F17E7E">
        <w:trPr>
          <w:trHeight w:val="330"/>
          <w:jc w:val="center"/>
        </w:trPr>
        <w:tc>
          <w:tcPr>
            <w:tcW w:w="1278" w:type="pct"/>
            <w:tcBorders>
              <w:top w:val="single" w:sz="4" w:space="0" w:color="auto"/>
              <w:left w:val="single" w:sz="8" w:space="0" w:color="auto"/>
              <w:bottom w:val="single" w:sz="4" w:space="0" w:color="auto"/>
              <w:right w:val="single" w:sz="4" w:space="0" w:color="auto"/>
            </w:tcBorders>
            <w:shd w:val="clear" w:color="000000" w:fill="auto"/>
            <w:vAlign w:val="center"/>
            <w:hideMark/>
          </w:tcPr>
          <w:p w:rsidR="00F17E7E" w:rsidRPr="00102B17" w:rsidRDefault="00F17E7E" w:rsidP="00B16902">
            <w:pPr>
              <w:pStyle w:val="a9"/>
              <w:jc w:val="right"/>
              <w:rPr>
                <w:sz w:val="24"/>
                <w:szCs w:val="24"/>
              </w:rPr>
            </w:pPr>
            <w:r w:rsidRPr="00102B17">
              <w:rPr>
                <w:sz w:val="24"/>
                <w:szCs w:val="24"/>
              </w:rPr>
              <w:t>Промышленные</w:t>
            </w:r>
          </w:p>
        </w:tc>
        <w:tc>
          <w:tcPr>
            <w:tcW w:w="488" w:type="pct"/>
            <w:tcBorders>
              <w:top w:val="single" w:sz="4" w:space="0" w:color="auto"/>
              <w:left w:val="nil"/>
              <w:bottom w:val="single" w:sz="4" w:space="0" w:color="auto"/>
              <w:right w:val="single" w:sz="4" w:space="0" w:color="auto"/>
            </w:tcBorders>
            <w:shd w:val="clear" w:color="000000" w:fill="auto"/>
            <w:noWrap/>
            <w:vAlign w:val="center"/>
            <w:hideMark/>
          </w:tcPr>
          <w:p w:rsidR="00F17E7E" w:rsidRPr="00102B17" w:rsidRDefault="00F17E7E" w:rsidP="00B16902">
            <w:pPr>
              <w:pStyle w:val="a9"/>
              <w:rPr>
                <w:sz w:val="24"/>
                <w:szCs w:val="24"/>
              </w:rPr>
            </w:pPr>
            <w:r w:rsidRPr="00102B17">
              <w:rPr>
                <w:sz w:val="24"/>
                <w:szCs w:val="24"/>
              </w:rPr>
              <w:t>Гкал/</w:t>
            </w:r>
            <w:proofErr w:type="gramStart"/>
            <w:r w:rsidRPr="00102B17">
              <w:rPr>
                <w:sz w:val="24"/>
                <w:szCs w:val="24"/>
              </w:rPr>
              <w:t>ч</w:t>
            </w:r>
            <w:proofErr w:type="gramEnd"/>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102B17">
              <w:rPr>
                <w:sz w:val="24"/>
                <w:szCs w:val="24"/>
              </w:rPr>
              <w:t>126,77</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126,77</w:t>
            </w:r>
          </w:p>
        </w:tc>
        <w:tc>
          <w:tcPr>
            <w:tcW w:w="646"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126,77</w:t>
            </w:r>
          </w:p>
        </w:tc>
        <w:tc>
          <w:tcPr>
            <w:tcW w:w="647" w:type="pct"/>
            <w:tcBorders>
              <w:top w:val="single" w:sz="4" w:space="0" w:color="auto"/>
              <w:left w:val="nil"/>
              <w:bottom w:val="single" w:sz="4" w:space="0" w:color="auto"/>
              <w:right w:val="single" w:sz="4" w:space="0" w:color="auto"/>
            </w:tcBorders>
            <w:shd w:val="clear" w:color="000000" w:fill="auto"/>
            <w:noWrap/>
            <w:vAlign w:val="center"/>
          </w:tcPr>
          <w:p w:rsidR="00F17E7E" w:rsidRPr="00102B17" w:rsidRDefault="00F17E7E" w:rsidP="00B16902">
            <w:pPr>
              <w:pStyle w:val="a9"/>
              <w:rPr>
                <w:sz w:val="24"/>
                <w:szCs w:val="24"/>
              </w:rPr>
            </w:pPr>
            <w:r w:rsidRPr="00F17E7E">
              <w:rPr>
                <w:sz w:val="24"/>
                <w:szCs w:val="24"/>
              </w:rPr>
              <w:t>126,77</w:t>
            </w:r>
          </w:p>
        </w:tc>
        <w:tc>
          <w:tcPr>
            <w:tcW w:w="647" w:type="pct"/>
            <w:tcBorders>
              <w:top w:val="single" w:sz="4" w:space="0" w:color="auto"/>
              <w:left w:val="nil"/>
              <w:bottom w:val="single" w:sz="4" w:space="0" w:color="auto"/>
              <w:right w:val="single" w:sz="4" w:space="0" w:color="auto"/>
            </w:tcBorders>
            <w:shd w:val="clear" w:color="000000" w:fill="auto"/>
            <w:vAlign w:val="center"/>
          </w:tcPr>
          <w:p w:rsidR="00F17E7E" w:rsidRPr="00102B17" w:rsidRDefault="00F17E7E" w:rsidP="00B16902">
            <w:pPr>
              <w:pStyle w:val="a9"/>
              <w:rPr>
                <w:sz w:val="24"/>
                <w:szCs w:val="24"/>
              </w:rPr>
            </w:pPr>
            <w:r w:rsidRPr="00F17E7E">
              <w:rPr>
                <w:sz w:val="24"/>
                <w:szCs w:val="24"/>
              </w:rPr>
              <w:t>126,77</w:t>
            </w:r>
          </w:p>
        </w:tc>
      </w:tr>
    </w:tbl>
    <w:p w:rsidR="00F17E7E" w:rsidRDefault="00F17E7E" w:rsidP="00A72352">
      <w:pPr>
        <w:spacing w:after="0" w:line="240" w:lineRule="auto"/>
        <w:ind w:firstLine="567"/>
        <w:jc w:val="both"/>
        <w:rPr>
          <w:rFonts w:ascii="Times New Roman" w:hAnsi="Times New Roman" w:cs="Times New Roman"/>
          <w:sz w:val="24"/>
          <w:szCs w:val="24"/>
        </w:rPr>
      </w:pPr>
    </w:p>
    <w:p w:rsidR="006308B8" w:rsidRDefault="006308B8" w:rsidP="00F17E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6308B8">
        <w:rPr>
          <w:rFonts w:ascii="Times New Roman" w:hAnsi="Times New Roman" w:cs="Times New Roman"/>
          <w:sz w:val="24"/>
          <w:szCs w:val="24"/>
        </w:rPr>
        <w:t>се существующие источники тепловой энергии на территории Озерского городского округа имеют достаточный резерв располагаемой тепловой мощности для обеспечения перспективных нагрузок потребителей.</w:t>
      </w:r>
    </w:p>
    <w:p w:rsidR="00F17E7E" w:rsidRPr="00F17E7E" w:rsidRDefault="00F17E7E" w:rsidP="00F17E7E">
      <w:pPr>
        <w:spacing w:after="0" w:line="240" w:lineRule="auto"/>
        <w:ind w:firstLine="567"/>
        <w:jc w:val="both"/>
        <w:rPr>
          <w:rFonts w:ascii="Times New Roman" w:hAnsi="Times New Roman" w:cs="Times New Roman"/>
          <w:sz w:val="24"/>
          <w:szCs w:val="24"/>
        </w:rPr>
      </w:pPr>
      <w:r w:rsidRPr="00F17E7E">
        <w:rPr>
          <w:rFonts w:ascii="Times New Roman" w:hAnsi="Times New Roman" w:cs="Times New Roman"/>
          <w:sz w:val="24"/>
          <w:szCs w:val="24"/>
        </w:rPr>
        <w:t xml:space="preserve">В </w:t>
      </w:r>
      <w:r>
        <w:rPr>
          <w:rFonts w:ascii="Times New Roman" w:hAnsi="Times New Roman" w:cs="Times New Roman"/>
          <w:sz w:val="24"/>
          <w:szCs w:val="24"/>
        </w:rPr>
        <w:t>указанной Схеме</w:t>
      </w:r>
      <w:r w:rsidRPr="00F17E7E">
        <w:rPr>
          <w:rFonts w:ascii="Times New Roman" w:hAnsi="Times New Roman" w:cs="Times New Roman"/>
          <w:sz w:val="24"/>
          <w:szCs w:val="24"/>
        </w:rPr>
        <w:t xml:space="preserve"> теплоснабжения рассмотрен один вариант развития централизованной системы теплоснабжения Озерского городского округа</w:t>
      </w:r>
      <w:r>
        <w:rPr>
          <w:rFonts w:ascii="Times New Roman" w:hAnsi="Times New Roman" w:cs="Times New Roman"/>
          <w:sz w:val="24"/>
          <w:szCs w:val="24"/>
        </w:rPr>
        <w:t>, согласно которому в</w:t>
      </w:r>
      <w:r w:rsidRPr="00F17E7E">
        <w:rPr>
          <w:rFonts w:ascii="Times New Roman" w:hAnsi="Times New Roman" w:cs="Times New Roman"/>
          <w:sz w:val="24"/>
          <w:szCs w:val="24"/>
        </w:rPr>
        <w:t xml:space="preserve"> систем</w:t>
      </w:r>
      <w:r>
        <w:rPr>
          <w:rFonts w:ascii="Times New Roman" w:hAnsi="Times New Roman" w:cs="Times New Roman"/>
          <w:sz w:val="24"/>
          <w:szCs w:val="24"/>
        </w:rPr>
        <w:t>е</w:t>
      </w:r>
      <w:r w:rsidRPr="00F17E7E">
        <w:rPr>
          <w:rFonts w:ascii="Times New Roman" w:hAnsi="Times New Roman" w:cs="Times New Roman"/>
          <w:sz w:val="24"/>
          <w:szCs w:val="24"/>
        </w:rPr>
        <w:t xml:space="preserve"> централизованного теплоснабжения Озерского городского округа сохраняется существующее положение в сфере производства и транспорта тепловой энергии.</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Для исполнения норм действующего законодательства (Федеральный закон от 27.07.2010 № 190-ФЗ «О теплоснабжении»), необходимы:</w:t>
      </w:r>
    </w:p>
    <w:p w:rsidR="00A72352" w:rsidRPr="00A72352" w:rsidRDefault="00A72352" w:rsidP="00A72352">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A72352">
        <w:rPr>
          <w:rFonts w:ascii="Times New Roman" w:hAnsi="Times New Roman" w:cs="Times New Roman"/>
          <w:sz w:val="24"/>
          <w:szCs w:val="24"/>
        </w:rPr>
        <w:t>перевод горячего водоснабжения с открытой на закрытую систему,</w:t>
      </w:r>
      <w:r w:rsidR="006308B8">
        <w:rPr>
          <w:rFonts w:ascii="Times New Roman" w:hAnsi="Times New Roman" w:cs="Times New Roman"/>
          <w:sz w:val="24"/>
          <w:szCs w:val="24"/>
        </w:rPr>
        <w:t xml:space="preserve"> д</w:t>
      </w:r>
      <w:r w:rsidR="006308B8" w:rsidRPr="006308B8">
        <w:rPr>
          <w:rFonts w:ascii="Times New Roman" w:hAnsi="Times New Roman" w:cs="Times New Roman"/>
          <w:sz w:val="24"/>
          <w:szCs w:val="24"/>
        </w:rPr>
        <w:t xml:space="preserve">ля реализации </w:t>
      </w:r>
      <w:r w:rsidR="006308B8">
        <w:rPr>
          <w:rFonts w:ascii="Times New Roman" w:hAnsi="Times New Roman" w:cs="Times New Roman"/>
          <w:sz w:val="24"/>
          <w:szCs w:val="24"/>
        </w:rPr>
        <w:t>которого</w:t>
      </w:r>
      <w:r w:rsidR="006308B8" w:rsidRPr="006308B8">
        <w:rPr>
          <w:rFonts w:ascii="Times New Roman" w:hAnsi="Times New Roman" w:cs="Times New Roman"/>
          <w:sz w:val="24"/>
          <w:szCs w:val="24"/>
        </w:rPr>
        <w:t xml:space="preserve"> предусматривается установка </w:t>
      </w:r>
      <w:r w:rsidR="006308B8">
        <w:rPr>
          <w:rFonts w:ascii="Times New Roman" w:hAnsi="Times New Roman" w:cs="Times New Roman"/>
          <w:sz w:val="24"/>
          <w:szCs w:val="24"/>
        </w:rPr>
        <w:t>индивидуальных тепловых пунктов;</w:t>
      </w:r>
      <w:proofErr w:type="gramEnd"/>
    </w:p>
    <w:p w:rsidR="00A72352" w:rsidRPr="00A72352" w:rsidRDefault="00A72352"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352">
        <w:rPr>
          <w:rFonts w:ascii="Times New Roman" w:hAnsi="Times New Roman" w:cs="Times New Roman"/>
          <w:sz w:val="24"/>
          <w:szCs w:val="24"/>
        </w:rPr>
        <w:t xml:space="preserve">проектирование и установка </w:t>
      </w:r>
      <w:r w:rsidR="006308B8">
        <w:rPr>
          <w:rFonts w:ascii="Times New Roman" w:hAnsi="Times New Roman" w:cs="Times New Roman"/>
          <w:sz w:val="24"/>
          <w:szCs w:val="24"/>
        </w:rPr>
        <w:t>узлов коммерческого учета тепла;</w:t>
      </w:r>
    </w:p>
    <w:p w:rsidR="00A72352" w:rsidRPr="00A72352" w:rsidRDefault="00A72352"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352">
        <w:rPr>
          <w:rFonts w:ascii="Times New Roman" w:hAnsi="Times New Roman" w:cs="Times New Roman"/>
          <w:sz w:val="24"/>
          <w:szCs w:val="24"/>
        </w:rPr>
        <w:t>замена ветхих сетей (уменьшение количества аварий и сверхнормативных потерь).</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Для бесперебойного теплоснабжения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необходимо реконструировать действующую котельную, предусмотреть резервное газоснабжение котельной путем выполнения перемычки между магистралью пиковой резервной котельной (ПРК) и газопровода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Для бесперебойного снабжения потребителей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пос.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xml:space="preserve"> и г. Озерска необходимо предусматривать ежегодную замену магистральных сетей и запорной арматуры не менее 7% от общей протяженности.</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Протяженность уличных тепловых сетей в двухтрубном исчислении – 222,1 км. </w:t>
      </w:r>
      <w:r w:rsidR="00D35FF2">
        <w:rPr>
          <w:rFonts w:ascii="Times New Roman" w:hAnsi="Times New Roman" w:cs="Times New Roman"/>
          <w:sz w:val="24"/>
          <w:szCs w:val="24"/>
        </w:rPr>
        <w:t>Тепловые сети имеют высокую степень износа, требуется капитальный ремонт.</w:t>
      </w:r>
    </w:p>
    <w:p w:rsidR="00A72352" w:rsidRDefault="00A72352" w:rsidP="00A72352">
      <w:pPr>
        <w:spacing w:after="0" w:line="240" w:lineRule="auto"/>
        <w:ind w:firstLine="567"/>
        <w:jc w:val="both"/>
        <w:rPr>
          <w:rFonts w:ascii="Times New Roman" w:hAnsi="Times New Roman" w:cs="Times New Roman"/>
          <w:sz w:val="24"/>
          <w:szCs w:val="24"/>
        </w:rPr>
      </w:pPr>
    </w:p>
    <w:p w:rsidR="00A72352" w:rsidRPr="00A07AAD" w:rsidRDefault="00A72352" w:rsidP="00A72352">
      <w:pPr>
        <w:spacing w:after="0" w:line="240" w:lineRule="auto"/>
        <w:ind w:firstLine="567"/>
        <w:jc w:val="both"/>
        <w:rPr>
          <w:rFonts w:ascii="Times New Roman" w:hAnsi="Times New Roman" w:cs="Times New Roman"/>
          <w:b/>
          <w:sz w:val="24"/>
          <w:szCs w:val="24"/>
        </w:rPr>
      </w:pPr>
      <w:r w:rsidRPr="00A07AAD">
        <w:rPr>
          <w:rFonts w:ascii="Times New Roman" w:hAnsi="Times New Roman" w:cs="Times New Roman"/>
          <w:b/>
          <w:sz w:val="24"/>
          <w:szCs w:val="24"/>
        </w:rPr>
        <w:t>Электроснабжение</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Электроснабжение города Озерска осуществляется от трех подстанций 110/6 </w:t>
      </w:r>
      <w:proofErr w:type="spellStart"/>
      <w:r w:rsidRPr="00A72352">
        <w:rPr>
          <w:rFonts w:ascii="Times New Roman" w:hAnsi="Times New Roman" w:cs="Times New Roman"/>
          <w:sz w:val="24"/>
          <w:szCs w:val="24"/>
        </w:rPr>
        <w:t>кВ</w:t>
      </w:r>
      <w:proofErr w:type="spellEnd"/>
      <w:r w:rsidRPr="00A72352">
        <w:rPr>
          <w:rFonts w:ascii="Times New Roman" w:hAnsi="Times New Roman" w:cs="Times New Roman"/>
          <w:sz w:val="24"/>
          <w:szCs w:val="24"/>
        </w:rPr>
        <w:t xml:space="preserve"> запитанных от трех независимых линий 110кВ;</w:t>
      </w:r>
    </w:p>
    <w:p w:rsidR="00A72352" w:rsidRPr="00A72352" w:rsidRDefault="00A72352"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352">
        <w:rPr>
          <w:rFonts w:ascii="Times New Roman" w:hAnsi="Times New Roman" w:cs="Times New Roman"/>
          <w:sz w:val="24"/>
          <w:szCs w:val="24"/>
        </w:rPr>
        <w:t>ЦРП-3А – два трансформатора по 25 МВА.</w:t>
      </w:r>
    </w:p>
    <w:p w:rsidR="00A72352" w:rsidRPr="00A72352" w:rsidRDefault="00A72352"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352">
        <w:rPr>
          <w:rFonts w:ascii="Times New Roman" w:hAnsi="Times New Roman" w:cs="Times New Roman"/>
          <w:sz w:val="24"/>
          <w:szCs w:val="24"/>
        </w:rPr>
        <w:t>ЦРП-4 – два трансформатора по 16 МВА.</w:t>
      </w:r>
    </w:p>
    <w:p w:rsidR="00A72352" w:rsidRPr="00A72352" w:rsidRDefault="00A72352"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72352">
        <w:rPr>
          <w:rFonts w:ascii="Times New Roman" w:hAnsi="Times New Roman" w:cs="Times New Roman"/>
          <w:sz w:val="24"/>
          <w:szCs w:val="24"/>
        </w:rPr>
        <w:t>ЦРП-13 – два трансформатора15 МВА и 20 МВА.</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Общая протяженность электросетей по г. Озерску и поселку № 2 – 723,4 км.</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Количество трансформаторных подстанций – 164 шт.</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Износ электрических сетей – 72%.</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Электроснабжение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осуществляется от подстанции 35/6 </w:t>
      </w:r>
      <w:proofErr w:type="spellStart"/>
      <w:r w:rsidRPr="00A72352">
        <w:rPr>
          <w:rFonts w:ascii="Times New Roman" w:hAnsi="Times New Roman" w:cs="Times New Roman"/>
          <w:sz w:val="24"/>
          <w:szCs w:val="24"/>
        </w:rPr>
        <w:t>кВ</w:t>
      </w:r>
      <w:proofErr w:type="spellEnd"/>
      <w:r w:rsidRPr="00A72352">
        <w:rPr>
          <w:rFonts w:ascii="Times New Roman" w:hAnsi="Times New Roman" w:cs="Times New Roman"/>
          <w:sz w:val="24"/>
          <w:szCs w:val="24"/>
        </w:rPr>
        <w:t xml:space="preserve">, имеющей два силовых трансформатора 100/6 </w:t>
      </w:r>
      <w:proofErr w:type="spellStart"/>
      <w:r w:rsidRPr="00A72352">
        <w:rPr>
          <w:rFonts w:ascii="Times New Roman" w:hAnsi="Times New Roman" w:cs="Times New Roman"/>
          <w:sz w:val="24"/>
          <w:szCs w:val="24"/>
        </w:rPr>
        <w:t>кВ</w:t>
      </w:r>
      <w:proofErr w:type="spellEnd"/>
      <w:r w:rsidRPr="00A72352">
        <w:rPr>
          <w:rFonts w:ascii="Times New Roman" w:hAnsi="Times New Roman" w:cs="Times New Roman"/>
          <w:sz w:val="24"/>
          <w:szCs w:val="24"/>
        </w:rPr>
        <w:t xml:space="preserve"> и 35/6 </w:t>
      </w:r>
      <w:proofErr w:type="spellStart"/>
      <w:r w:rsidRPr="00A72352">
        <w:rPr>
          <w:rFonts w:ascii="Times New Roman" w:hAnsi="Times New Roman" w:cs="Times New Roman"/>
          <w:sz w:val="24"/>
          <w:szCs w:val="24"/>
        </w:rPr>
        <w:t>кВ</w:t>
      </w:r>
      <w:proofErr w:type="spellEnd"/>
      <w:r w:rsidRPr="00A72352">
        <w:rPr>
          <w:rFonts w:ascii="Times New Roman" w:hAnsi="Times New Roman" w:cs="Times New Roman"/>
          <w:sz w:val="24"/>
          <w:szCs w:val="24"/>
        </w:rPr>
        <w:t xml:space="preserve"> мощностью 5,6 МВА и 6,3 МВА.</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Для осуществления бесперебойного снабжения поселка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необходимо выполнить перемычку от ТП-32 до ТП-30 путем прокладки кабеля 6 кВт – 900 м.</w:t>
      </w:r>
    </w:p>
    <w:p w:rsidR="00A72352" w:rsidRDefault="00A72352" w:rsidP="00A72352">
      <w:pPr>
        <w:spacing w:after="0" w:line="240" w:lineRule="auto"/>
        <w:ind w:firstLine="567"/>
        <w:jc w:val="both"/>
        <w:rPr>
          <w:rFonts w:ascii="Times New Roman" w:hAnsi="Times New Roman" w:cs="Times New Roman"/>
          <w:sz w:val="24"/>
          <w:szCs w:val="24"/>
        </w:rPr>
      </w:pPr>
    </w:p>
    <w:p w:rsidR="00A72352" w:rsidRPr="00A07AAD" w:rsidRDefault="00A72352" w:rsidP="00A72352">
      <w:pPr>
        <w:spacing w:after="0" w:line="240" w:lineRule="auto"/>
        <w:ind w:firstLine="567"/>
        <w:jc w:val="both"/>
        <w:rPr>
          <w:rFonts w:ascii="Times New Roman" w:hAnsi="Times New Roman" w:cs="Times New Roman"/>
          <w:b/>
          <w:sz w:val="24"/>
          <w:szCs w:val="24"/>
        </w:rPr>
      </w:pPr>
      <w:r w:rsidRPr="00A07AAD">
        <w:rPr>
          <w:rFonts w:ascii="Times New Roman" w:hAnsi="Times New Roman" w:cs="Times New Roman"/>
          <w:b/>
          <w:sz w:val="24"/>
          <w:szCs w:val="24"/>
        </w:rPr>
        <w:t>Водоснабжение</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В Озерском городском округе 12 озер. Единственным источником хозяйственно-питьевого водоснабжения города Озерск является озеро </w:t>
      </w:r>
      <w:proofErr w:type="spellStart"/>
      <w:r w:rsidRPr="00A72352">
        <w:rPr>
          <w:rFonts w:ascii="Times New Roman" w:hAnsi="Times New Roman" w:cs="Times New Roman"/>
          <w:sz w:val="24"/>
          <w:szCs w:val="24"/>
        </w:rPr>
        <w:t>Иртяш</w:t>
      </w:r>
      <w:proofErr w:type="spellEnd"/>
      <w:r w:rsidRPr="00A72352">
        <w:rPr>
          <w:rFonts w:ascii="Times New Roman" w:hAnsi="Times New Roman" w:cs="Times New Roman"/>
          <w:sz w:val="24"/>
          <w:szCs w:val="24"/>
        </w:rPr>
        <w:t>. Его площадь составляет 5 350 га, средняя глубина 7 метров, максимальная – 17 метров.</w:t>
      </w:r>
      <w:r w:rsidR="00E16307" w:rsidRPr="00E16307">
        <w:t xml:space="preserve"> </w:t>
      </w:r>
      <w:r w:rsidR="00E16307" w:rsidRPr="00E16307">
        <w:rPr>
          <w:rFonts w:ascii="Times New Roman" w:hAnsi="Times New Roman" w:cs="Times New Roman"/>
          <w:sz w:val="24"/>
          <w:szCs w:val="24"/>
        </w:rPr>
        <w:t xml:space="preserve">Озеро проточное. </w:t>
      </w:r>
      <w:r w:rsidRPr="00A72352">
        <w:rPr>
          <w:rFonts w:ascii="Times New Roman" w:hAnsi="Times New Roman" w:cs="Times New Roman"/>
          <w:sz w:val="24"/>
          <w:szCs w:val="24"/>
        </w:rPr>
        <w:t xml:space="preserve"> Значительный объем </w:t>
      </w:r>
      <w:proofErr w:type="gramStart"/>
      <w:r w:rsidRPr="00A72352">
        <w:rPr>
          <w:rFonts w:ascii="Times New Roman" w:hAnsi="Times New Roman" w:cs="Times New Roman"/>
          <w:sz w:val="24"/>
          <w:szCs w:val="24"/>
        </w:rPr>
        <w:t>воды</w:t>
      </w:r>
      <w:proofErr w:type="gramEnd"/>
      <w:r w:rsidRPr="00A72352">
        <w:rPr>
          <w:rFonts w:ascii="Times New Roman" w:hAnsi="Times New Roman" w:cs="Times New Roman"/>
          <w:sz w:val="24"/>
          <w:szCs w:val="24"/>
        </w:rPr>
        <w:t xml:space="preserve"> и большие глубины обуславливали высокую очищающую способность озера, благодаря чему водоем длительное время успешно справлялся с минерализацией органических веществ. Водозаборные и очистные сооружения, расположенные на берегу озера </w:t>
      </w:r>
      <w:proofErr w:type="spellStart"/>
      <w:r w:rsidRPr="00A72352">
        <w:rPr>
          <w:rFonts w:ascii="Times New Roman" w:hAnsi="Times New Roman" w:cs="Times New Roman"/>
          <w:sz w:val="24"/>
          <w:szCs w:val="24"/>
        </w:rPr>
        <w:t>Иртяш</w:t>
      </w:r>
      <w:proofErr w:type="spellEnd"/>
      <w:r w:rsidRPr="00A72352">
        <w:rPr>
          <w:rFonts w:ascii="Times New Roman" w:hAnsi="Times New Roman" w:cs="Times New Roman"/>
          <w:sz w:val="24"/>
          <w:szCs w:val="24"/>
        </w:rPr>
        <w:t>, обеспечивают подачу воды в количестве 110 тыс. куб. м /</w:t>
      </w:r>
      <w:proofErr w:type="spellStart"/>
      <w:r w:rsidRPr="00A72352">
        <w:rPr>
          <w:rFonts w:ascii="Times New Roman" w:hAnsi="Times New Roman" w:cs="Times New Roman"/>
          <w:sz w:val="24"/>
          <w:szCs w:val="24"/>
        </w:rPr>
        <w:t>сут</w:t>
      </w:r>
      <w:proofErr w:type="spellEnd"/>
      <w:r w:rsidRPr="00A72352">
        <w:rPr>
          <w:rFonts w:ascii="Times New Roman" w:hAnsi="Times New Roman" w:cs="Times New Roman"/>
          <w:sz w:val="24"/>
          <w:szCs w:val="24"/>
        </w:rPr>
        <w:t>. (проектная нагрузка). Износ сетей водопровода составляет более 70%.</w:t>
      </w:r>
    </w:p>
    <w:p w:rsidR="00A72352" w:rsidRPr="00A72352" w:rsidRDefault="00A72352" w:rsidP="00A72352">
      <w:pPr>
        <w:spacing w:after="0" w:line="240" w:lineRule="auto"/>
        <w:ind w:firstLine="567"/>
        <w:jc w:val="both"/>
        <w:rPr>
          <w:rFonts w:ascii="Times New Roman" w:hAnsi="Times New Roman" w:cs="Times New Roman"/>
          <w:sz w:val="24"/>
          <w:szCs w:val="24"/>
        </w:rPr>
      </w:pPr>
      <w:proofErr w:type="gramStart"/>
      <w:r w:rsidRPr="00A72352">
        <w:rPr>
          <w:rFonts w:ascii="Times New Roman" w:hAnsi="Times New Roman" w:cs="Times New Roman"/>
          <w:sz w:val="24"/>
          <w:szCs w:val="24"/>
        </w:rPr>
        <w:t xml:space="preserve">В связи с тем, что озеро </w:t>
      </w:r>
      <w:proofErr w:type="spellStart"/>
      <w:r w:rsidRPr="00A72352">
        <w:rPr>
          <w:rFonts w:ascii="Times New Roman" w:hAnsi="Times New Roman" w:cs="Times New Roman"/>
          <w:sz w:val="24"/>
          <w:szCs w:val="24"/>
        </w:rPr>
        <w:t>Иртяш</w:t>
      </w:r>
      <w:proofErr w:type="spellEnd"/>
      <w:r w:rsidRPr="00A72352">
        <w:rPr>
          <w:rFonts w:ascii="Times New Roman" w:hAnsi="Times New Roman" w:cs="Times New Roman"/>
          <w:sz w:val="24"/>
          <w:szCs w:val="24"/>
        </w:rPr>
        <w:t xml:space="preserve"> является поверхностным водным объектом общего пользования и находится в федеральной собственности согласно статье 24 Водного кодекса Российской Федерации организация и осуществление мониторинга данного водного объекта, а также осуществление мер по его охране, находятся вне компетенции органов местного самоуправления, а возложены на органы государственной власти Российской Федерации.</w:t>
      </w:r>
      <w:proofErr w:type="gramEnd"/>
      <w:r w:rsidRPr="00A72352">
        <w:rPr>
          <w:rFonts w:ascii="Times New Roman" w:hAnsi="Times New Roman" w:cs="Times New Roman"/>
          <w:sz w:val="24"/>
          <w:szCs w:val="24"/>
        </w:rPr>
        <w:t xml:space="preserve"> Ситуация осложняется и тем, что на современном этапе российское законодательство не предусматривает нормирование сине-зеленых водорослей и продуктов их жизнедеятельности, а причины массового цветения недостаточно изучены. Цепочка </w:t>
      </w:r>
      <w:proofErr w:type="spellStart"/>
      <w:r w:rsidRPr="00A72352">
        <w:rPr>
          <w:rFonts w:ascii="Times New Roman" w:hAnsi="Times New Roman" w:cs="Times New Roman"/>
          <w:sz w:val="24"/>
          <w:szCs w:val="24"/>
        </w:rPr>
        <w:t>Иртяшско-Каслинской</w:t>
      </w:r>
      <w:proofErr w:type="spellEnd"/>
      <w:r w:rsidRPr="00A72352">
        <w:rPr>
          <w:rFonts w:ascii="Times New Roman" w:hAnsi="Times New Roman" w:cs="Times New Roman"/>
          <w:sz w:val="24"/>
          <w:szCs w:val="24"/>
        </w:rPr>
        <w:t xml:space="preserve"> системы водоемов не входит в состав государственной наблюдательной сети Росгидромета. </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В настоящее время мониторинг состояния оз. </w:t>
      </w:r>
      <w:proofErr w:type="spellStart"/>
      <w:r w:rsidRPr="00A72352">
        <w:rPr>
          <w:rFonts w:ascii="Times New Roman" w:hAnsi="Times New Roman" w:cs="Times New Roman"/>
          <w:sz w:val="24"/>
          <w:szCs w:val="24"/>
        </w:rPr>
        <w:t>Иртяш</w:t>
      </w:r>
      <w:proofErr w:type="spellEnd"/>
      <w:r w:rsidRPr="00A72352">
        <w:rPr>
          <w:rFonts w:ascii="Times New Roman" w:hAnsi="Times New Roman" w:cs="Times New Roman"/>
          <w:sz w:val="24"/>
          <w:szCs w:val="24"/>
        </w:rPr>
        <w:t xml:space="preserve">, питьевого водоема г. Озерска, включен в план научно-методических работ, выполняемых ФГБУ </w:t>
      </w:r>
      <w:proofErr w:type="spellStart"/>
      <w:r w:rsidRPr="00A72352">
        <w:rPr>
          <w:rFonts w:ascii="Times New Roman" w:hAnsi="Times New Roman" w:cs="Times New Roman"/>
          <w:sz w:val="24"/>
          <w:szCs w:val="24"/>
        </w:rPr>
        <w:t>РосНИИВХ</w:t>
      </w:r>
      <w:proofErr w:type="spellEnd"/>
      <w:r w:rsidRPr="00A72352">
        <w:rPr>
          <w:rFonts w:ascii="Times New Roman" w:hAnsi="Times New Roman" w:cs="Times New Roman"/>
          <w:sz w:val="24"/>
          <w:szCs w:val="24"/>
        </w:rPr>
        <w:t xml:space="preserve">. По результатам проведенного мониторинга будут выданы рекомендации по экологической реабилитации озера </w:t>
      </w:r>
      <w:proofErr w:type="spellStart"/>
      <w:r w:rsidRPr="00A72352">
        <w:rPr>
          <w:rFonts w:ascii="Times New Roman" w:hAnsi="Times New Roman" w:cs="Times New Roman"/>
          <w:sz w:val="24"/>
          <w:szCs w:val="24"/>
        </w:rPr>
        <w:t>Иртяш</w:t>
      </w:r>
      <w:proofErr w:type="spellEnd"/>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lastRenderedPageBreak/>
        <w:t xml:space="preserve">Водоснабжение поселка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осуществляет муниципальное унитарное многоотраслевое предприятие коммунального хозяйства посредством забора воды из подземных источников – скважины №№ 167 и 168.</w:t>
      </w:r>
      <w:r w:rsidR="00E16307">
        <w:rPr>
          <w:rFonts w:ascii="Times New Roman" w:hAnsi="Times New Roman" w:cs="Times New Roman"/>
          <w:sz w:val="24"/>
          <w:szCs w:val="24"/>
        </w:rPr>
        <w:t xml:space="preserve"> </w:t>
      </w:r>
      <w:r w:rsidR="00E16307" w:rsidRPr="00E16307">
        <w:rPr>
          <w:rFonts w:ascii="Times New Roman" w:hAnsi="Times New Roman" w:cs="Times New Roman"/>
          <w:sz w:val="24"/>
          <w:szCs w:val="24"/>
        </w:rPr>
        <w:t xml:space="preserve">Водоснабжение в поселках </w:t>
      </w:r>
      <w:proofErr w:type="spellStart"/>
      <w:r w:rsidR="00E16307" w:rsidRPr="00E16307">
        <w:rPr>
          <w:rFonts w:ascii="Times New Roman" w:hAnsi="Times New Roman" w:cs="Times New Roman"/>
          <w:sz w:val="24"/>
          <w:szCs w:val="24"/>
        </w:rPr>
        <w:t>Бижеляк</w:t>
      </w:r>
      <w:proofErr w:type="spellEnd"/>
      <w:r w:rsidR="00E16307" w:rsidRPr="00E16307">
        <w:rPr>
          <w:rFonts w:ascii="Times New Roman" w:hAnsi="Times New Roman" w:cs="Times New Roman"/>
          <w:sz w:val="24"/>
          <w:szCs w:val="24"/>
        </w:rPr>
        <w:t xml:space="preserve"> и </w:t>
      </w:r>
      <w:proofErr w:type="spellStart"/>
      <w:r w:rsidR="00E16307" w:rsidRPr="00E16307">
        <w:rPr>
          <w:rFonts w:ascii="Times New Roman" w:hAnsi="Times New Roman" w:cs="Times New Roman"/>
          <w:sz w:val="24"/>
          <w:szCs w:val="24"/>
        </w:rPr>
        <w:t>Новогорный</w:t>
      </w:r>
      <w:proofErr w:type="spellEnd"/>
      <w:r w:rsidR="00E16307" w:rsidRPr="00E16307">
        <w:rPr>
          <w:rFonts w:ascii="Times New Roman" w:hAnsi="Times New Roman" w:cs="Times New Roman"/>
          <w:sz w:val="24"/>
          <w:szCs w:val="24"/>
        </w:rPr>
        <w:t xml:space="preserve"> </w:t>
      </w:r>
      <w:r w:rsidR="00E16307">
        <w:rPr>
          <w:rFonts w:ascii="Times New Roman" w:hAnsi="Times New Roman" w:cs="Times New Roman"/>
          <w:sz w:val="24"/>
          <w:szCs w:val="24"/>
        </w:rPr>
        <w:t xml:space="preserve">также </w:t>
      </w:r>
      <w:r w:rsidR="00E16307" w:rsidRPr="00E16307">
        <w:rPr>
          <w:rFonts w:ascii="Times New Roman" w:hAnsi="Times New Roman" w:cs="Times New Roman"/>
          <w:sz w:val="24"/>
          <w:szCs w:val="24"/>
        </w:rPr>
        <w:t>обеспечивается подземными источниками</w:t>
      </w:r>
      <w:r w:rsidR="00E16307">
        <w:rPr>
          <w:rFonts w:ascii="Times New Roman" w:hAnsi="Times New Roman" w:cs="Times New Roman"/>
          <w:sz w:val="24"/>
          <w:szCs w:val="24"/>
        </w:rPr>
        <w:t xml:space="preserve"> </w:t>
      </w:r>
      <w:r w:rsidR="00E16307" w:rsidRPr="00E16307">
        <w:rPr>
          <w:rFonts w:ascii="Times New Roman" w:hAnsi="Times New Roman" w:cs="Times New Roman"/>
          <w:sz w:val="24"/>
          <w:szCs w:val="24"/>
        </w:rPr>
        <w:t>– скважины №№ 41, 43, 53, 99, 10, 15, 20, 1, 2.</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Для бесперебойного водоснабжения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необходимо восстановление трубопровода ЮАЭС –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ремонт артезианских скважин №№ 167 и 168, строительство 250 метров нового водовода от скважины № 58 до улицы Тепличной. </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Износ сетей и запорной арматуры – 76%. Необходимо предусматривать ежегодную замену трубопроводов и арматуры не менее 10% от общей протяженности сетей.</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Установленная производственная мощность водопровода 144,7 куб. м в сутки. Одиночное протяжение уличной водопроводной сети 233,8 км.</w:t>
      </w:r>
    </w:p>
    <w:p w:rsidR="00127673" w:rsidRDefault="00127673" w:rsidP="00A72352">
      <w:pPr>
        <w:spacing w:after="0" w:line="240" w:lineRule="auto"/>
        <w:ind w:firstLine="567"/>
        <w:jc w:val="both"/>
        <w:rPr>
          <w:rFonts w:ascii="Times New Roman" w:hAnsi="Times New Roman" w:cs="Times New Roman"/>
          <w:sz w:val="24"/>
          <w:szCs w:val="24"/>
        </w:rPr>
      </w:pPr>
    </w:p>
    <w:p w:rsidR="00A72352" w:rsidRPr="00E16307" w:rsidRDefault="00A72352" w:rsidP="00A72352">
      <w:pPr>
        <w:spacing w:after="0" w:line="240" w:lineRule="auto"/>
        <w:ind w:firstLine="567"/>
        <w:jc w:val="both"/>
        <w:rPr>
          <w:rFonts w:ascii="Times New Roman" w:hAnsi="Times New Roman" w:cs="Times New Roman"/>
          <w:b/>
          <w:sz w:val="24"/>
          <w:szCs w:val="24"/>
        </w:rPr>
      </w:pPr>
      <w:r w:rsidRPr="00E16307">
        <w:rPr>
          <w:rFonts w:ascii="Times New Roman" w:hAnsi="Times New Roman" w:cs="Times New Roman"/>
          <w:b/>
          <w:sz w:val="24"/>
          <w:szCs w:val="24"/>
        </w:rPr>
        <w:t>Водоотведение</w:t>
      </w:r>
    </w:p>
    <w:p w:rsidR="00E16307" w:rsidRDefault="00E16307" w:rsidP="00A72352">
      <w:pPr>
        <w:spacing w:after="0" w:line="240" w:lineRule="auto"/>
        <w:ind w:firstLine="567"/>
        <w:jc w:val="both"/>
        <w:rPr>
          <w:rFonts w:ascii="Times New Roman" w:hAnsi="Times New Roman" w:cs="Times New Roman"/>
          <w:sz w:val="24"/>
          <w:szCs w:val="24"/>
        </w:rPr>
      </w:pPr>
      <w:r w:rsidRPr="00E16307">
        <w:rPr>
          <w:rFonts w:ascii="Times New Roman" w:hAnsi="Times New Roman" w:cs="Times New Roman"/>
          <w:sz w:val="24"/>
          <w:szCs w:val="24"/>
        </w:rPr>
        <w:t xml:space="preserve">Централизованная система водоотведения бытовых сточных вод охватывает г. Озерск, пос. </w:t>
      </w:r>
      <w:proofErr w:type="spellStart"/>
      <w:r w:rsidRPr="00E16307">
        <w:rPr>
          <w:rFonts w:ascii="Times New Roman" w:hAnsi="Times New Roman" w:cs="Times New Roman"/>
          <w:sz w:val="24"/>
          <w:szCs w:val="24"/>
        </w:rPr>
        <w:t>Новогорный</w:t>
      </w:r>
      <w:proofErr w:type="spellEnd"/>
      <w:r w:rsidRPr="00E16307">
        <w:rPr>
          <w:rFonts w:ascii="Times New Roman" w:hAnsi="Times New Roman" w:cs="Times New Roman"/>
          <w:sz w:val="24"/>
          <w:szCs w:val="24"/>
        </w:rPr>
        <w:t xml:space="preserve"> и пос. </w:t>
      </w:r>
      <w:proofErr w:type="spellStart"/>
      <w:r w:rsidRPr="00E16307">
        <w:rPr>
          <w:rFonts w:ascii="Times New Roman" w:hAnsi="Times New Roman" w:cs="Times New Roman"/>
          <w:sz w:val="24"/>
          <w:szCs w:val="24"/>
        </w:rPr>
        <w:t>Метлино</w:t>
      </w:r>
      <w:proofErr w:type="spellEnd"/>
      <w:r w:rsidRPr="00E16307">
        <w:rPr>
          <w:rFonts w:ascii="Times New Roman" w:hAnsi="Times New Roman" w:cs="Times New Roman"/>
          <w:sz w:val="24"/>
          <w:szCs w:val="24"/>
        </w:rPr>
        <w:t xml:space="preserve">. Очистные сооружения хозяйственно-бытовых стоков действуют в г. Озерск и пос. </w:t>
      </w:r>
      <w:proofErr w:type="spellStart"/>
      <w:r w:rsidRPr="00E16307">
        <w:rPr>
          <w:rFonts w:ascii="Times New Roman" w:hAnsi="Times New Roman" w:cs="Times New Roman"/>
          <w:sz w:val="24"/>
          <w:szCs w:val="24"/>
        </w:rPr>
        <w:t>Новогорный</w:t>
      </w:r>
      <w:proofErr w:type="spellEnd"/>
      <w:r w:rsidRPr="00E16307">
        <w:rPr>
          <w:rFonts w:ascii="Times New Roman" w:hAnsi="Times New Roman" w:cs="Times New Roman"/>
          <w:sz w:val="24"/>
          <w:szCs w:val="24"/>
        </w:rPr>
        <w:t xml:space="preserve">. Очистные сооружения ливневой канализации на территории ОГО отсутствуют. Система отвода дождевых стоков функционирует только в городе Озерск. Водоотведение в неблагоустроенных жилых домах пос. </w:t>
      </w:r>
      <w:proofErr w:type="spellStart"/>
      <w:r w:rsidRPr="00E16307">
        <w:rPr>
          <w:rFonts w:ascii="Times New Roman" w:hAnsi="Times New Roman" w:cs="Times New Roman"/>
          <w:sz w:val="24"/>
          <w:szCs w:val="24"/>
        </w:rPr>
        <w:t>Метлино</w:t>
      </w:r>
      <w:proofErr w:type="spellEnd"/>
      <w:r w:rsidRPr="00E16307">
        <w:rPr>
          <w:rFonts w:ascii="Times New Roman" w:hAnsi="Times New Roman" w:cs="Times New Roman"/>
          <w:sz w:val="24"/>
          <w:szCs w:val="24"/>
        </w:rPr>
        <w:t xml:space="preserve"> и малых населенных пунктах округа осуществляется в грунтовые выгребные ямы, в пос. </w:t>
      </w:r>
      <w:proofErr w:type="spellStart"/>
      <w:r w:rsidRPr="00E16307">
        <w:rPr>
          <w:rFonts w:ascii="Times New Roman" w:hAnsi="Times New Roman" w:cs="Times New Roman"/>
          <w:sz w:val="24"/>
          <w:szCs w:val="24"/>
        </w:rPr>
        <w:t>Бижеляк</w:t>
      </w:r>
      <w:proofErr w:type="spellEnd"/>
      <w:r w:rsidRPr="00E16307">
        <w:rPr>
          <w:rFonts w:ascii="Times New Roman" w:hAnsi="Times New Roman" w:cs="Times New Roman"/>
          <w:sz w:val="24"/>
          <w:szCs w:val="24"/>
        </w:rPr>
        <w:t xml:space="preserve"> по мере наполнения выгребов-септиков сточные воды вывозятся АСМ на очистные сооружения пос. </w:t>
      </w:r>
      <w:proofErr w:type="spellStart"/>
      <w:r w:rsidRPr="00E16307">
        <w:rPr>
          <w:rFonts w:ascii="Times New Roman" w:hAnsi="Times New Roman" w:cs="Times New Roman"/>
          <w:sz w:val="24"/>
          <w:szCs w:val="24"/>
        </w:rPr>
        <w:t>Новогорный</w:t>
      </w:r>
      <w:proofErr w:type="spellEnd"/>
      <w:r w:rsidRPr="00E16307">
        <w:rPr>
          <w:rFonts w:ascii="Times New Roman" w:hAnsi="Times New Roman" w:cs="Times New Roman"/>
          <w:sz w:val="24"/>
          <w:szCs w:val="24"/>
        </w:rPr>
        <w:t xml:space="preserve">. Хозяйственно-бытовые стоки от благоустроенных домов, общественных и производственных зданий пос. </w:t>
      </w:r>
      <w:proofErr w:type="spellStart"/>
      <w:r w:rsidRPr="00E16307">
        <w:rPr>
          <w:rFonts w:ascii="Times New Roman" w:hAnsi="Times New Roman" w:cs="Times New Roman"/>
          <w:sz w:val="24"/>
          <w:szCs w:val="24"/>
        </w:rPr>
        <w:t>Метлино</w:t>
      </w:r>
      <w:proofErr w:type="spellEnd"/>
      <w:r w:rsidRPr="00E16307">
        <w:rPr>
          <w:rFonts w:ascii="Times New Roman" w:hAnsi="Times New Roman" w:cs="Times New Roman"/>
          <w:sz w:val="24"/>
          <w:szCs w:val="24"/>
        </w:rPr>
        <w:t xml:space="preserve"> без очистки сбрасываются в оз. </w:t>
      </w:r>
      <w:proofErr w:type="spellStart"/>
      <w:r w:rsidRPr="00E16307">
        <w:rPr>
          <w:rFonts w:ascii="Times New Roman" w:hAnsi="Times New Roman" w:cs="Times New Roman"/>
          <w:sz w:val="24"/>
          <w:szCs w:val="24"/>
        </w:rPr>
        <w:t>Бердениш</w:t>
      </w:r>
      <w:proofErr w:type="spellEnd"/>
      <w:r w:rsidRPr="00E16307">
        <w:rPr>
          <w:rFonts w:ascii="Times New Roman" w:hAnsi="Times New Roman" w:cs="Times New Roman"/>
          <w:sz w:val="24"/>
          <w:szCs w:val="24"/>
        </w:rPr>
        <w:t xml:space="preserve">. Очистные сооружения г. Озерск и пос. </w:t>
      </w:r>
      <w:proofErr w:type="spellStart"/>
      <w:r w:rsidRPr="00E16307">
        <w:rPr>
          <w:rFonts w:ascii="Times New Roman" w:hAnsi="Times New Roman" w:cs="Times New Roman"/>
          <w:sz w:val="24"/>
          <w:szCs w:val="24"/>
        </w:rPr>
        <w:t>Новогорный</w:t>
      </w:r>
      <w:proofErr w:type="spellEnd"/>
      <w:r w:rsidRPr="00E16307">
        <w:rPr>
          <w:rFonts w:ascii="Times New Roman" w:hAnsi="Times New Roman" w:cs="Times New Roman"/>
          <w:sz w:val="24"/>
          <w:szCs w:val="24"/>
        </w:rPr>
        <w:t xml:space="preserve"> требуют реконструкции.</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Пропускная способность очистных сооружений канализационной системы 40 тыс. куб. м в сутки. Протяженность сети водоотведения города Озерск 205,6 км, поселка № 2 – 14,9 км. Износ сетей водоотведения по городу Озерск составляет 65%, по поселку № 2 – 100%. Отсутствуют очистные сооружения в поселках № 2,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и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Износ очистных сооружений Озерска составляет 65%. Одиночное протяжение уличной канализационной сети 42,8 км.</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Необходимо согласовать точку сброса отходов по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и пос.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xml:space="preserve">, пос. № 2 и предусмотреть строительство очистных сооружений </w:t>
      </w:r>
      <w:proofErr w:type="spellStart"/>
      <w:r w:rsidRPr="00A72352">
        <w:rPr>
          <w:rFonts w:ascii="Times New Roman" w:hAnsi="Times New Roman" w:cs="Times New Roman"/>
          <w:sz w:val="24"/>
          <w:szCs w:val="24"/>
        </w:rPr>
        <w:t>г</w:t>
      </w:r>
      <w:proofErr w:type="gramStart"/>
      <w:r w:rsidRPr="00A72352">
        <w:rPr>
          <w:rFonts w:ascii="Times New Roman" w:hAnsi="Times New Roman" w:cs="Times New Roman"/>
          <w:sz w:val="24"/>
          <w:szCs w:val="24"/>
        </w:rPr>
        <w:t>.О</w:t>
      </w:r>
      <w:proofErr w:type="gramEnd"/>
      <w:r w:rsidRPr="00A72352">
        <w:rPr>
          <w:rFonts w:ascii="Times New Roman" w:hAnsi="Times New Roman" w:cs="Times New Roman"/>
          <w:sz w:val="24"/>
          <w:szCs w:val="24"/>
        </w:rPr>
        <w:t>зерска</w:t>
      </w:r>
      <w:proofErr w:type="spellEnd"/>
      <w:r w:rsidRPr="00A72352">
        <w:rPr>
          <w:rFonts w:ascii="Times New Roman" w:hAnsi="Times New Roman" w:cs="Times New Roman"/>
          <w:sz w:val="24"/>
          <w:szCs w:val="24"/>
        </w:rPr>
        <w:t xml:space="preserve"> (биологи</w:t>
      </w:r>
      <w:r w:rsidR="00E16307">
        <w:rPr>
          <w:rFonts w:ascii="Times New Roman" w:hAnsi="Times New Roman" w:cs="Times New Roman"/>
          <w:sz w:val="24"/>
          <w:szCs w:val="24"/>
        </w:rPr>
        <w:t>ческая очистка</w:t>
      </w:r>
      <w:r w:rsidRPr="00A72352">
        <w:rPr>
          <w:rFonts w:ascii="Times New Roman" w:hAnsi="Times New Roman" w:cs="Times New Roman"/>
          <w:sz w:val="24"/>
          <w:szCs w:val="24"/>
        </w:rPr>
        <w:t xml:space="preserve">),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пос.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пос. № 2.</w:t>
      </w:r>
    </w:p>
    <w:p w:rsidR="00127673" w:rsidRDefault="00127673" w:rsidP="00A72352">
      <w:pPr>
        <w:spacing w:after="0" w:line="240" w:lineRule="auto"/>
        <w:ind w:firstLine="567"/>
        <w:jc w:val="both"/>
        <w:rPr>
          <w:rFonts w:ascii="Times New Roman" w:hAnsi="Times New Roman" w:cs="Times New Roman"/>
          <w:sz w:val="24"/>
          <w:szCs w:val="24"/>
        </w:rPr>
      </w:pPr>
    </w:p>
    <w:p w:rsidR="00A72352" w:rsidRPr="00A07AAD" w:rsidRDefault="00A72352" w:rsidP="00A72352">
      <w:pPr>
        <w:spacing w:after="0" w:line="240" w:lineRule="auto"/>
        <w:ind w:firstLine="567"/>
        <w:jc w:val="both"/>
        <w:rPr>
          <w:rFonts w:ascii="Times New Roman" w:hAnsi="Times New Roman" w:cs="Times New Roman"/>
          <w:b/>
          <w:sz w:val="24"/>
          <w:szCs w:val="24"/>
        </w:rPr>
      </w:pPr>
      <w:r w:rsidRPr="00A07AAD">
        <w:rPr>
          <w:rFonts w:ascii="Times New Roman" w:hAnsi="Times New Roman" w:cs="Times New Roman"/>
          <w:b/>
          <w:sz w:val="24"/>
          <w:szCs w:val="24"/>
        </w:rPr>
        <w:t>Газоснабжение</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Одиночное протяжение уличной газовой сети 108,2 км. Число квартир, газифицированных сетевым газом – 20 238. Число квартир, газифицированных сжиженным газом – 1 498. </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Необходимо решить вопрос по проектированию и строительству газопроводов в пос.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и дер. </w:t>
      </w:r>
      <w:proofErr w:type="gramStart"/>
      <w:r w:rsidRPr="00A72352">
        <w:rPr>
          <w:rFonts w:ascii="Times New Roman" w:hAnsi="Times New Roman" w:cs="Times New Roman"/>
          <w:sz w:val="24"/>
          <w:szCs w:val="24"/>
        </w:rPr>
        <w:t>Новая</w:t>
      </w:r>
      <w:proofErr w:type="gramEnd"/>
      <w:r w:rsidRPr="00A72352">
        <w:rPr>
          <w:rFonts w:ascii="Times New Roman" w:hAnsi="Times New Roman" w:cs="Times New Roman"/>
          <w:sz w:val="24"/>
          <w:szCs w:val="24"/>
        </w:rPr>
        <w:t xml:space="preserve"> </w:t>
      </w:r>
      <w:proofErr w:type="spellStart"/>
      <w:r w:rsidRPr="00A72352">
        <w:rPr>
          <w:rFonts w:ascii="Times New Roman" w:hAnsi="Times New Roman" w:cs="Times New Roman"/>
          <w:sz w:val="24"/>
          <w:szCs w:val="24"/>
        </w:rPr>
        <w:t>Теча</w:t>
      </w:r>
      <w:proofErr w:type="spellEnd"/>
      <w:r w:rsidRPr="00A72352">
        <w:rPr>
          <w:rFonts w:ascii="Times New Roman" w:hAnsi="Times New Roman" w:cs="Times New Roman"/>
          <w:sz w:val="24"/>
          <w:szCs w:val="24"/>
        </w:rPr>
        <w:t xml:space="preserve">. Число домов, которые необходимо газифицировать – 220. Также необходимо построить газопровод среднего и низкого давления пос.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xml:space="preserve"> (4-ая очередь строительства).</w:t>
      </w:r>
    </w:p>
    <w:p w:rsidR="00127673" w:rsidRDefault="00127673" w:rsidP="00A72352">
      <w:pPr>
        <w:spacing w:after="0" w:line="240" w:lineRule="auto"/>
        <w:ind w:firstLine="567"/>
        <w:jc w:val="both"/>
        <w:rPr>
          <w:rFonts w:ascii="Times New Roman" w:hAnsi="Times New Roman" w:cs="Times New Roman"/>
          <w:sz w:val="24"/>
          <w:szCs w:val="24"/>
        </w:rPr>
      </w:pPr>
    </w:p>
    <w:p w:rsidR="00A72352" w:rsidRPr="00E16307" w:rsidRDefault="00A72352" w:rsidP="00A72352">
      <w:pPr>
        <w:spacing w:after="0" w:line="240" w:lineRule="auto"/>
        <w:ind w:firstLine="567"/>
        <w:jc w:val="both"/>
        <w:rPr>
          <w:rFonts w:ascii="Times New Roman" w:hAnsi="Times New Roman" w:cs="Times New Roman"/>
          <w:b/>
          <w:sz w:val="24"/>
          <w:szCs w:val="24"/>
        </w:rPr>
      </w:pPr>
      <w:r w:rsidRPr="00E16307">
        <w:rPr>
          <w:rFonts w:ascii="Times New Roman" w:hAnsi="Times New Roman" w:cs="Times New Roman"/>
          <w:b/>
          <w:sz w:val="24"/>
          <w:szCs w:val="24"/>
        </w:rPr>
        <w:t>Транспортная система</w:t>
      </w:r>
    </w:p>
    <w:p w:rsidR="00D10BC7" w:rsidRDefault="00D10BC7" w:rsidP="00677404">
      <w:pPr>
        <w:spacing w:after="0" w:line="240" w:lineRule="auto"/>
        <w:ind w:firstLine="567"/>
        <w:jc w:val="both"/>
        <w:rPr>
          <w:rFonts w:ascii="Times New Roman" w:hAnsi="Times New Roman" w:cs="Times New Roman"/>
          <w:sz w:val="24"/>
          <w:szCs w:val="24"/>
        </w:rPr>
      </w:pPr>
      <w:r w:rsidRPr="00D10BC7">
        <w:rPr>
          <w:rFonts w:ascii="Times New Roman" w:hAnsi="Times New Roman" w:cs="Times New Roman"/>
          <w:sz w:val="24"/>
          <w:szCs w:val="24"/>
        </w:rPr>
        <w:t xml:space="preserve">В Озерском городском округе транспорт является одной из важнейших составных частей производственной и социальной инфраструктуры. Проблема комплексного развития пригородного и городского транспорта с учетом межвидовой увязки и обеспечения доступа населения к качественным транспортным услугам актуальны как для Челябинской области, так и для городского округа. </w:t>
      </w:r>
    </w:p>
    <w:p w:rsidR="00677404" w:rsidRPr="00677404" w:rsidRDefault="00677404" w:rsidP="00677404">
      <w:pPr>
        <w:spacing w:after="0" w:line="240" w:lineRule="auto"/>
        <w:ind w:firstLine="567"/>
        <w:jc w:val="both"/>
        <w:rPr>
          <w:rFonts w:ascii="Times New Roman" w:hAnsi="Times New Roman" w:cs="Times New Roman"/>
          <w:sz w:val="24"/>
          <w:szCs w:val="24"/>
        </w:rPr>
      </w:pPr>
      <w:r w:rsidRPr="00677404">
        <w:rPr>
          <w:rFonts w:ascii="Times New Roman" w:hAnsi="Times New Roman" w:cs="Times New Roman"/>
          <w:sz w:val="24"/>
          <w:szCs w:val="24"/>
        </w:rPr>
        <w:t xml:space="preserve">Связь населенных пунктов округа с населенными пунктами области и региона осуществляется автомобильными дорогами и железнодорожными путями сообщения. </w:t>
      </w:r>
      <w:r w:rsidRPr="00677404">
        <w:rPr>
          <w:rFonts w:ascii="Times New Roman" w:hAnsi="Times New Roman" w:cs="Times New Roman"/>
          <w:sz w:val="24"/>
          <w:szCs w:val="24"/>
        </w:rPr>
        <w:lastRenderedPageBreak/>
        <w:t>Специфика закрытого административного территориального образования ограничивает движение транзитного транспорта через его территорию.</w:t>
      </w:r>
    </w:p>
    <w:p w:rsidR="00677404" w:rsidRPr="00677404" w:rsidRDefault="00677404" w:rsidP="00677404">
      <w:pPr>
        <w:spacing w:after="0" w:line="240" w:lineRule="auto"/>
        <w:ind w:firstLine="567"/>
        <w:jc w:val="both"/>
        <w:rPr>
          <w:rFonts w:ascii="Times New Roman" w:hAnsi="Times New Roman" w:cs="Times New Roman"/>
          <w:sz w:val="24"/>
          <w:szCs w:val="24"/>
        </w:rPr>
      </w:pPr>
      <w:r w:rsidRPr="00677404">
        <w:rPr>
          <w:rFonts w:ascii="Times New Roman" w:hAnsi="Times New Roman" w:cs="Times New Roman"/>
          <w:sz w:val="24"/>
          <w:szCs w:val="24"/>
        </w:rPr>
        <w:t>По территории Озерского городского округа проходят:</w:t>
      </w:r>
    </w:p>
    <w:p w:rsidR="00677404" w:rsidRPr="00677404" w:rsidRDefault="00677404" w:rsidP="00677404">
      <w:pPr>
        <w:spacing w:after="0" w:line="240" w:lineRule="auto"/>
        <w:ind w:firstLine="567"/>
        <w:jc w:val="both"/>
        <w:rPr>
          <w:rFonts w:ascii="Times New Roman" w:hAnsi="Times New Roman" w:cs="Times New Roman"/>
          <w:sz w:val="24"/>
          <w:szCs w:val="24"/>
        </w:rPr>
      </w:pPr>
      <w:r w:rsidRPr="00677404">
        <w:rPr>
          <w:rFonts w:ascii="Times New Roman" w:hAnsi="Times New Roman" w:cs="Times New Roman"/>
          <w:sz w:val="24"/>
          <w:szCs w:val="24"/>
        </w:rPr>
        <w:t xml:space="preserve">- автодорога областного значения Кыштым – </w:t>
      </w:r>
      <w:proofErr w:type="spellStart"/>
      <w:r w:rsidRPr="00677404">
        <w:rPr>
          <w:rFonts w:ascii="Times New Roman" w:hAnsi="Times New Roman" w:cs="Times New Roman"/>
          <w:sz w:val="24"/>
          <w:szCs w:val="24"/>
        </w:rPr>
        <w:t>Новогорный</w:t>
      </w:r>
      <w:proofErr w:type="spellEnd"/>
      <w:r w:rsidRPr="00677404">
        <w:rPr>
          <w:rFonts w:ascii="Times New Roman" w:hAnsi="Times New Roman" w:cs="Times New Roman"/>
          <w:sz w:val="24"/>
          <w:szCs w:val="24"/>
        </w:rPr>
        <w:t>; участок автодороги областного значения Долгодеревенское – Аргаяш – Кузнецкое – Кыштым;</w:t>
      </w:r>
    </w:p>
    <w:p w:rsidR="00677404" w:rsidRPr="00677404" w:rsidRDefault="00677404" w:rsidP="00677404">
      <w:pPr>
        <w:spacing w:after="0" w:line="240" w:lineRule="auto"/>
        <w:ind w:firstLine="567"/>
        <w:jc w:val="both"/>
        <w:rPr>
          <w:rFonts w:ascii="Times New Roman" w:hAnsi="Times New Roman" w:cs="Times New Roman"/>
          <w:sz w:val="24"/>
          <w:szCs w:val="24"/>
        </w:rPr>
      </w:pPr>
      <w:r w:rsidRPr="00677404">
        <w:rPr>
          <w:rFonts w:ascii="Times New Roman" w:hAnsi="Times New Roman" w:cs="Times New Roman"/>
          <w:sz w:val="24"/>
          <w:szCs w:val="24"/>
        </w:rPr>
        <w:t xml:space="preserve">- </w:t>
      </w:r>
      <w:r>
        <w:rPr>
          <w:rFonts w:ascii="Times New Roman" w:hAnsi="Times New Roman" w:cs="Times New Roman"/>
          <w:sz w:val="24"/>
          <w:szCs w:val="24"/>
        </w:rPr>
        <w:t>ж</w:t>
      </w:r>
      <w:r w:rsidRPr="00677404">
        <w:rPr>
          <w:rFonts w:ascii="Times New Roman" w:hAnsi="Times New Roman" w:cs="Times New Roman"/>
          <w:sz w:val="24"/>
          <w:szCs w:val="24"/>
        </w:rPr>
        <w:t>елезнодорожные пути сообщения, представлен</w:t>
      </w:r>
      <w:r>
        <w:rPr>
          <w:rFonts w:ascii="Times New Roman" w:hAnsi="Times New Roman" w:cs="Times New Roman"/>
          <w:sz w:val="24"/>
          <w:szCs w:val="24"/>
        </w:rPr>
        <w:t>н</w:t>
      </w:r>
      <w:r w:rsidRPr="00677404">
        <w:rPr>
          <w:rFonts w:ascii="Times New Roman" w:hAnsi="Times New Roman" w:cs="Times New Roman"/>
          <w:sz w:val="24"/>
          <w:szCs w:val="24"/>
        </w:rPr>
        <w:t>ы</w:t>
      </w:r>
      <w:r>
        <w:rPr>
          <w:rFonts w:ascii="Times New Roman" w:hAnsi="Times New Roman" w:cs="Times New Roman"/>
          <w:sz w:val="24"/>
          <w:szCs w:val="24"/>
        </w:rPr>
        <w:t>е</w:t>
      </w:r>
      <w:r w:rsidRPr="00677404">
        <w:rPr>
          <w:rFonts w:ascii="Times New Roman" w:hAnsi="Times New Roman" w:cs="Times New Roman"/>
          <w:sz w:val="24"/>
          <w:szCs w:val="24"/>
        </w:rPr>
        <w:t xml:space="preserve"> магистральной линией общего пользования Челябинск – Екатеринбург, рядом производственных путей ФГУП «ПО «Маяк», имеющих связь с данной магистралью и железнодорожной веткой общего пользования </w:t>
      </w:r>
      <w:proofErr w:type="spellStart"/>
      <w:r w:rsidRPr="00677404">
        <w:rPr>
          <w:rFonts w:ascii="Times New Roman" w:hAnsi="Times New Roman" w:cs="Times New Roman"/>
          <w:sz w:val="24"/>
          <w:szCs w:val="24"/>
        </w:rPr>
        <w:t>Новогорный</w:t>
      </w:r>
      <w:proofErr w:type="spellEnd"/>
      <w:r w:rsidRPr="00677404">
        <w:rPr>
          <w:rFonts w:ascii="Times New Roman" w:hAnsi="Times New Roman" w:cs="Times New Roman"/>
          <w:sz w:val="24"/>
          <w:szCs w:val="24"/>
        </w:rPr>
        <w:t xml:space="preserve"> – </w:t>
      </w:r>
      <w:proofErr w:type="spellStart"/>
      <w:r w:rsidRPr="00677404">
        <w:rPr>
          <w:rFonts w:ascii="Times New Roman" w:hAnsi="Times New Roman" w:cs="Times New Roman"/>
          <w:sz w:val="24"/>
          <w:szCs w:val="24"/>
        </w:rPr>
        <w:t>Бижеляк</w:t>
      </w:r>
      <w:proofErr w:type="spellEnd"/>
      <w:r w:rsidRPr="00677404">
        <w:rPr>
          <w:rFonts w:ascii="Times New Roman" w:hAnsi="Times New Roman" w:cs="Times New Roman"/>
          <w:sz w:val="24"/>
          <w:szCs w:val="24"/>
        </w:rPr>
        <w:t>.</w:t>
      </w:r>
    </w:p>
    <w:p w:rsidR="00677404" w:rsidRDefault="00677404" w:rsidP="00677404">
      <w:pPr>
        <w:spacing w:after="0" w:line="240" w:lineRule="auto"/>
        <w:ind w:firstLine="567"/>
        <w:jc w:val="both"/>
        <w:rPr>
          <w:rFonts w:ascii="Times New Roman" w:hAnsi="Times New Roman" w:cs="Times New Roman"/>
          <w:sz w:val="24"/>
          <w:szCs w:val="24"/>
        </w:rPr>
      </w:pPr>
      <w:r w:rsidRPr="00677404">
        <w:rPr>
          <w:rFonts w:ascii="Times New Roman" w:hAnsi="Times New Roman" w:cs="Times New Roman"/>
          <w:sz w:val="24"/>
          <w:szCs w:val="24"/>
        </w:rPr>
        <w:t xml:space="preserve">Железнодорожная линия Челябинск - Екатеринбург, находится в ведении Южно-Уральской железной дороги, проходит по территории округа в меридиональном направлении в юго-западной ее части, является однопутной, не электрифицированной с интенсивностью движения 16 поездов в сутки в двух направлениях, протяженность в пределах округа составляет 14,3 км. В северном направлении ближайшая станция на данной линии - станция Кыштым, в южном направлении - станция поселка Аргаяш, в пределах Озерского городского округа имеются 2 остановочных пункта - </w:t>
      </w:r>
      <w:proofErr w:type="spellStart"/>
      <w:r w:rsidRPr="00677404">
        <w:rPr>
          <w:rFonts w:ascii="Times New Roman" w:hAnsi="Times New Roman" w:cs="Times New Roman"/>
          <w:sz w:val="24"/>
          <w:szCs w:val="24"/>
        </w:rPr>
        <w:t>Татыш</w:t>
      </w:r>
      <w:proofErr w:type="spellEnd"/>
      <w:r w:rsidRPr="00677404">
        <w:rPr>
          <w:rFonts w:ascii="Times New Roman" w:hAnsi="Times New Roman" w:cs="Times New Roman"/>
          <w:sz w:val="24"/>
          <w:szCs w:val="24"/>
        </w:rPr>
        <w:t xml:space="preserve"> и </w:t>
      </w:r>
      <w:proofErr w:type="spellStart"/>
      <w:r w:rsidRPr="00677404">
        <w:rPr>
          <w:rFonts w:ascii="Times New Roman" w:hAnsi="Times New Roman" w:cs="Times New Roman"/>
          <w:sz w:val="24"/>
          <w:szCs w:val="24"/>
        </w:rPr>
        <w:t>Бижеляк</w:t>
      </w:r>
      <w:proofErr w:type="spellEnd"/>
      <w:r w:rsidRPr="00677404">
        <w:rPr>
          <w:rFonts w:ascii="Times New Roman" w:hAnsi="Times New Roman" w:cs="Times New Roman"/>
          <w:sz w:val="24"/>
          <w:szCs w:val="24"/>
        </w:rPr>
        <w:t>.</w:t>
      </w:r>
    </w:p>
    <w:p w:rsidR="00677404" w:rsidRPr="00677404" w:rsidRDefault="00677404" w:rsidP="006774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677404">
        <w:rPr>
          <w:rFonts w:ascii="Times New Roman" w:hAnsi="Times New Roman" w:cs="Times New Roman"/>
          <w:sz w:val="24"/>
          <w:szCs w:val="24"/>
        </w:rPr>
        <w:t xml:space="preserve">сновой транспортного комплекса Озерского городского округа </w:t>
      </w:r>
      <w:r>
        <w:rPr>
          <w:rFonts w:ascii="Times New Roman" w:hAnsi="Times New Roman" w:cs="Times New Roman"/>
          <w:sz w:val="24"/>
          <w:szCs w:val="24"/>
        </w:rPr>
        <w:t>является а</w:t>
      </w:r>
      <w:r w:rsidRPr="00677404">
        <w:rPr>
          <w:rFonts w:ascii="Times New Roman" w:hAnsi="Times New Roman" w:cs="Times New Roman"/>
          <w:sz w:val="24"/>
          <w:szCs w:val="24"/>
        </w:rPr>
        <w:t>втомобильный транспорт. Несмотря на наличие иных видов транспорта в городском округе, автомобильный транспорт наиболее хорошо развит и несет основную нагрузку по доставке грузов и пассажиров.</w:t>
      </w:r>
    </w:p>
    <w:p w:rsidR="00B94F35" w:rsidRDefault="00677404" w:rsidP="006774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Дорожная сеть округа,</w:t>
      </w:r>
      <w:r w:rsidRPr="00677404">
        <w:rPr>
          <w:rFonts w:ascii="Times New Roman" w:hAnsi="Times New Roman" w:cs="Times New Roman"/>
          <w:sz w:val="24"/>
          <w:szCs w:val="24"/>
        </w:rPr>
        <w:t xml:space="preserve"> представлен</w:t>
      </w:r>
      <w:r>
        <w:rPr>
          <w:rFonts w:ascii="Times New Roman" w:hAnsi="Times New Roman" w:cs="Times New Roman"/>
          <w:sz w:val="24"/>
          <w:szCs w:val="24"/>
        </w:rPr>
        <w:t>н</w:t>
      </w:r>
      <w:r w:rsidRPr="00677404">
        <w:rPr>
          <w:rFonts w:ascii="Times New Roman" w:hAnsi="Times New Roman" w:cs="Times New Roman"/>
          <w:sz w:val="24"/>
          <w:szCs w:val="24"/>
        </w:rPr>
        <w:t>а</w:t>
      </w:r>
      <w:r>
        <w:rPr>
          <w:rFonts w:ascii="Times New Roman" w:hAnsi="Times New Roman" w:cs="Times New Roman"/>
          <w:sz w:val="24"/>
          <w:szCs w:val="24"/>
        </w:rPr>
        <w:t>я</w:t>
      </w:r>
      <w:r w:rsidRPr="00677404">
        <w:rPr>
          <w:rFonts w:ascii="Times New Roman" w:hAnsi="Times New Roman" w:cs="Times New Roman"/>
          <w:sz w:val="24"/>
          <w:szCs w:val="24"/>
        </w:rPr>
        <w:t xml:space="preserve"> дорогами общего пользования</w:t>
      </w:r>
      <w:r>
        <w:rPr>
          <w:rFonts w:ascii="Times New Roman" w:hAnsi="Times New Roman" w:cs="Times New Roman"/>
          <w:sz w:val="24"/>
          <w:szCs w:val="24"/>
        </w:rPr>
        <w:t xml:space="preserve">, </w:t>
      </w:r>
      <w:r w:rsidRPr="00677404">
        <w:rPr>
          <w:rFonts w:ascii="Times New Roman" w:hAnsi="Times New Roman" w:cs="Times New Roman"/>
          <w:sz w:val="24"/>
          <w:szCs w:val="24"/>
        </w:rPr>
        <w:t xml:space="preserve">обеспечивает транспортную связь с городами Касли, Кыштым, поселками Аргаяш, </w:t>
      </w:r>
      <w:proofErr w:type="spellStart"/>
      <w:r w:rsidRPr="00677404">
        <w:rPr>
          <w:rFonts w:ascii="Times New Roman" w:hAnsi="Times New Roman" w:cs="Times New Roman"/>
          <w:sz w:val="24"/>
          <w:szCs w:val="24"/>
        </w:rPr>
        <w:t>Сарыкульмяк</w:t>
      </w:r>
      <w:proofErr w:type="spellEnd"/>
      <w:r w:rsidRPr="00677404">
        <w:rPr>
          <w:rFonts w:ascii="Times New Roman" w:hAnsi="Times New Roman" w:cs="Times New Roman"/>
          <w:sz w:val="24"/>
          <w:szCs w:val="24"/>
        </w:rPr>
        <w:t xml:space="preserve">, Большой Куяш, имеет выход на автодорогу областного значения Карабаш – Тюбук и на автодорогу федерального значения М-5 «Урал» Челябинск – Екатеринбург. </w:t>
      </w:r>
      <w:proofErr w:type="gramStart"/>
      <w:r w:rsidRPr="00677404">
        <w:rPr>
          <w:rFonts w:ascii="Times New Roman" w:hAnsi="Times New Roman" w:cs="Times New Roman"/>
          <w:sz w:val="24"/>
          <w:szCs w:val="24"/>
        </w:rPr>
        <w:t xml:space="preserve">Автомобильное сообщение внутри округа осуществляется по сети основных (Кыштым – </w:t>
      </w:r>
      <w:proofErr w:type="spellStart"/>
      <w:r w:rsidRPr="00677404">
        <w:rPr>
          <w:rFonts w:ascii="Times New Roman" w:hAnsi="Times New Roman" w:cs="Times New Roman"/>
          <w:sz w:val="24"/>
          <w:szCs w:val="24"/>
        </w:rPr>
        <w:t>Новогорный</w:t>
      </w:r>
      <w:proofErr w:type="spellEnd"/>
      <w:r w:rsidRPr="00677404">
        <w:rPr>
          <w:rFonts w:ascii="Times New Roman" w:hAnsi="Times New Roman" w:cs="Times New Roman"/>
          <w:sz w:val="24"/>
          <w:szCs w:val="24"/>
        </w:rPr>
        <w:t>, Кыштым - Кузнецкое) и второстепенных территориальных дорог.</w:t>
      </w:r>
      <w:proofErr w:type="gramEnd"/>
    </w:p>
    <w:p w:rsidR="00D10BC7" w:rsidRPr="00D10BC7" w:rsidRDefault="00D10BC7" w:rsidP="00D10BC7">
      <w:pPr>
        <w:spacing w:after="0" w:line="240" w:lineRule="auto"/>
        <w:ind w:firstLine="567"/>
        <w:jc w:val="both"/>
        <w:rPr>
          <w:rFonts w:ascii="Times New Roman" w:hAnsi="Times New Roman" w:cs="Times New Roman"/>
          <w:sz w:val="24"/>
          <w:szCs w:val="24"/>
        </w:rPr>
      </w:pPr>
      <w:r w:rsidRPr="00D10BC7">
        <w:rPr>
          <w:rFonts w:ascii="Times New Roman" w:hAnsi="Times New Roman" w:cs="Times New Roman"/>
          <w:sz w:val="24"/>
          <w:szCs w:val="24"/>
        </w:rPr>
        <w:t xml:space="preserve">Общая протяженность улично-дорожной сети (улицы, проезды, набережные) Озерского городского округа составляет 280,0 км, в том числе, с усовершенствованным покрытием 258,0 км. </w:t>
      </w:r>
      <w:r>
        <w:rPr>
          <w:rFonts w:ascii="Times New Roman" w:hAnsi="Times New Roman" w:cs="Times New Roman"/>
          <w:sz w:val="24"/>
          <w:szCs w:val="24"/>
        </w:rPr>
        <w:t>С</w:t>
      </w:r>
      <w:r w:rsidRPr="00A72352">
        <w:rPr>
          <w:rFonts w:ascii="Times New Roman" w:hAnsi="Times New Roman" w:cs="Times New Roman"/>
          <w:sz w:val="24"/>
          <w:szCs w:val="24"/>
        </w:rPr>
        <w:t xml:space="preserve">редний физический износ </w:t>
      </w:r>
      <w:r>
        <w:rPr>
          <w:rFonts w:ascii="Times New Roman" w:hAnsi="Times New Roman" w:cs="Times New Roman"/>
          <w:sz w:val="24"/>
          <w:szCs w:val="24"/>
        </w:rPr>
        <w:t xml:space="preserve">улично-дорожной сети </w:t>
      </w:r>
      <w:r w:rsidRPr="00A72352">
        <w:rPr>
          <w:rFonts w:ascii="Times New Roman" w:hAnsi="Times New Roman" w:cs="Times New Roman"/>
          <w:sz w:val="24"/>
          <w:szCs w:val="24"/>
        </w:rPr>
        <w:t>достигает 7</w:t>
      </w:r>
      <w:r>
        <w:rPr>
          <w:rFonts w:ascii="Times New Roman" w:hAnsi="Times New Roman" w:cs="Times New Roman"/>
          <w:sz w:val="24"/>
          <w:szCs w:val="24"/>
        </w:rPr>
        <w:t>0</w:t>
      </w:r>
      <w:r w:rsidRPr="00A72352">
        <w:rPr>
          <w:rFonts w:ascii="Times New Roman" w:hAnsi="Times New Roman" w:cs="Times New Roman"/>
          <w:sz w:val="24"/>
          <w:szCs w:val="24"/>
        </w:rPr>
        <w:t>%.</w:t>
      </w:r>
    </w:p>
    <w:p w:rsidR="00D10BC7" w:rsidRPr="00D10BC7" w:rsidRDefault="00D10BC7" w:rsidP="00D10BC7">
      <w:pPr>
        <w:spacing w:after="0" w:line="240" w:lineRule="auto"/>
        <w:ind w:firstLine="567"/>
        <w:jc w:val="both"/>
        <w:rPr>
          <w:rFonts w:ascii="Times New Roman" w:hAnsi="Times New Roman" w:cs="Times New Roman"/>
          <w:sz w:val="24"/>
          <w:szCs w:val="24"/>
        </w:rPr>
      </w:pPr>
      <w:r w:rsidRPr="00D10BC7">
        <w:rPr>
          <w:rFonts w:ascii="Times New Roman" w:hAnsi="Times New Roman" w:cs="Times New Roman"/>
          <w:sz w:val="24"/>
          <w:szCs w:val="24"/>
        </w:rPr>
        <w:t>Протяженность освещенных частей улиц, проездов, набережных 218,0 км.</w:t>
      </w:r>
    </w:p>
    <w:p w:rsidR="00A72352" w:rsidRPr="00A72352" w:rsidRDefault="00D10BC7" w:rsidP="00D10BC7">
      <w:pPr>
        <w:spacing w:after="0" w:line="240" w:lineRule="auto"/>
        <w:ind w:firstLine="567"/>
        <w:jc w:val="both"/>
        <w:rPr>
          <w:rFonts w:ascii="Times New Roman" w:hAnsi="Times New Roman" w:cs="Times New Roman"/>
          <w:sz w:val="24"/>
          <w:szCs w:val="24"/>
        </w:rPr>
      </w:pPr>
      <w:r w:rsidRPr="00D10BC7">
        <w:rPr>
          <w:rFonts w:ascii="Times New Roman" w:hAnsi="Times New Roman" w:cs="Times New Roman"/>
          <w:sz w:val="24"/>
          <w:szCs w:val="24"/>
        </w:rPr>
        <w:t>На территории округа имеется ряд искусственных транспортных сооружений – 4 путепровода и 3 моста</w:t>
      </w:r>
      <w:r>
        <w:rPr>
          <w:rFonts w:ascii="Times New Roman" w:hAnsi="Times New Roman" w:cs="Times New Roman"/>
          <w:sz w:val="24"/>
          <w:szCs w:val="24"/>
        </w:rPr>
        <w:t xml:space="preserve">. </w:t>
      </w:r>
    </w:p>
    <w:p w:rsidR="00A72352" w:rsidRDefault="00D10BC7" w:rsidP="00A72352">
      <w:pPr>
        <w:spacing w:after="0" w:line="240" w:lineRule="auto"/>
        <w:ind w:firstLine="567"/>
        <w:jc w:val="both"/>
        <w:rPr>
          <w:rFonts w:ascii="Times New Roman" w:hAnsi="Times New Roman" w:cs="Times New Roman"/>
          <w:sz w:val="24"/>
          <w:szCs w:val="24"/>
        </w:rPr>
      </w:pPr>
      <w:r w:rsidRPr="00D10BC7">
        <w:rPr>
          <w:rFonts w:ascii="Times New Roman" w:hAnsi="Times New Roman" w:cs="Times New Roman"/>
          <w:sz w:val="24"/>
          <w:szCs w:val="24"/>
        </w:rPr>
        <w:t xml:space="preserve">По данным ОГИБДД Управления МВД России по ЗАТО </w:t>
      </w:r>
      <w:proofErr w:type="spellStart"/>
      <w:r w:rsidRPr="00D10BC7">
        <w:rPr>
          <w:rFonts w:ascii="Times New Roman" w:hAnsi="Times New Roman" w:cs="Times New Roman"/>
          <w:sz w:val="24"/>
          <w:szCs w:val="24"/>
        </w:rPr>
        <w:t>г</w:t>
      </w:r>
      <w:proofErr w:type="gramStart"/>
      <w:r w:rsidRPr="00D10BC7">
        <w:rPr>
          <w:rFonts w:ascii="Times New Roman" w:hAnsi="Times New Roman" w:cs="Times New Roman"/>
          <w:sz w:val="24"/>
          <w:szCs w:val="24"/>
        </w:rPr>
        <w:t>.О</w:t>
      </w:r>
      <w:proofErr w:type="gramEnd"/>
      <w:r w:rsidRPr="00D10BC7">
        <w:rPr>
          <w:rFonts w:ascii="Times New Roman" w:hAnsi="Times New Roman" w:cs="Times New Roman"/>
          <w:sz w:val="24"/>
          <w:szCs w:val="24"/>
        </w:rPr>
        <w:t>зерск</w:t>
      </w:r>
      <w:proofErr w:type="spellEnd"/>
      <w:r w:rsidRPr="00D10BC7">
        <w:rPr>
          <w:rFonts w:ascii="Times New Roman" w:hAnsi="Times New Roman" w:cs="Times New Roman"/>
          <w:sz w:val="24"/>
          <w:szCs w:val="24"/>
        </w:rPr>
        <w:t xml:space="preserve"> на территории Озерского городского округа зарегистрировано</w:t>
      </w:r>
      <w:r>
        <w:rPr>
          <w:rFonts w:ascii="Times New Roman" w:hAnsi="Times New Roman" w:cs="Times New Roman"/>
          <w:sz w:val="24"/>
          <w:szCs w:val="24"/>
        </w:rPr>
        <w:t xml:space="preserve"> (по данным на начало 2017 года)</w:t>
      </w:r>
      <w:r w:rsidRPr="00D10BC7">
        <w:rPr>
          <w:rFonts w:ascii="Times New Roman" w:hAnsi="Times New Roman" w:cs="Times New Roman"/>
          <w:sz w:val="24"/>
          <w:szCs w:val="24"/>
        </w:rPr>
        <w:t xml:space="preserve"> 43898 единиц транспортных средств, из них, принадлежащих физическим лицам – 40989 единиц. По категориям транспортных средств: легковых автомобилей – 32886 единиц, грузовых – 3324 единицы, автобусов – 617. Уровень автомобилизации легковых автомобилей индивидуальных владельцев в городе составляет 366 единиц на 1000 жителей. </w:t>
      </w:r>
      <w:r>
        <w:rPr>
          <w:rFonts w:ascii="Times New Roman" w:hAnsi="Times New Roman" w:cs="Times New Roman"/>
          <w:sz w:val="24"/>
          <w:szCs w:val="24"/>
        </w:rPr>
        <w:t>И</w:t>
      </w:r>
      <w:r w:rsidR="00A72352" w:rsidRPr="00A72352">
        <w:rPr>
          <w:rFonts w:ascii="Times New Roman" w:hAnsi="Times New Roman" w:cs="Times New Roman"/>
          <w:sz w:val="24"/>
          <w:szCs w:val="24"/>
        </w:rPr>
        <w:t xml:space="preserve">нтенсивность транспортного потока год от года возрастает. Растет число транспортных средств, находящихся в собственности граждан. </w:t>
      </w:r>
    </w:p>
    <w:p w:rsidR="00D10BC7" w:rsidRDefault="00D10BC7"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Стратегическими задачами в данной сфере являются:</w:t>
      </w:r>
    </w:p>
    <w:p w:rsidR="00D10BC7" w:rsidRDefault="00D10BC7"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792" w:rsidRPr="00685792">
        <w:rPr>
          <w:rFonts w:ascii="Times New Roman" w:hAnsi="Times New Roman" w:cs="Times New Roman"/>
          <w:sz w:val="24"/>
          <w:szCs w:val="24"/>
        </w:rPr>
        <w:t xml:space="preserve">развитие сложившейся структуры улично-дорожной сети округа </w:t>
      </w:r>
      <w:r w:rsidRPr="00D10BC7">
        <w:rPr>
          <w:rFonts w:ascii="Times New Roman" w:hAnsi="Times New Roman" w:cs="Times New Roman"/>
          <w:sz w:val="24"/>
          <w:szCs w:val="24"/>
        </w:rPr>
        <w:t xml:space="preserve">за счет качественного содержания, осуществления </w:t>
      </w:r>
      <w:proofErr w:type="gramStart"/>
      <w:r w:rsidRPr="00D10BC7">
        <w:rPr>
          <w:rFonts w:ascii="Times New Roman" w:hAnsi="Times New Roman" w:cs="Times New Roman"/>
          <w:sz w:val="24"/>
          <w:szCs w:val="24"/>
        </w:rPr>
        <w:t>контроля за</w:t>
      </w:r>
      <w:proofErr w:type="gramEnd"/>
      <w:r w:rsidRPr="00D10BC7">
        <w:rPr>
          <w:rFonts w:ascii="Times New Roman" w:hAnsi="Times New Roman" w:cs="Times New Roman"/>
          <w:sz w:val="24"/>
          <w:szCs w:val="24"/>
        </w:rPr>
        <w:t xml:space="preserve"> перевозкой грузов, инструментальной диагностике технического состояния автомобильных дорог и искусственных сооружений на них</w:t>
      </w:r>
      <w:r w:rsidR="00685792">
        <w:rPr>
          <w:rFonts w:ascii="Times New Roman" w:hAnsi="Times New Roman" w:cs="Times New Roman"/>
          <w:sz w:val="24"/>
          <w:szCs w:val="24"/>
        </w:rPr>
        <w:t xml:space="preserve">, а также </w:t>
      </w:r>
      <w:r w:rsidR="00685792" w:rsidRPr="00685792">
        <w:rPr>
          <w:rFonts w:ascii="Times New Roman" w:hAnsi="Times New Roman" w:cs="Times New Roman"/>
          <w:sz w:val="24"/>
          <w:szCs w:val="24"/>
        </w:rPr>
        <w:t>строительств</w:t>
      </w:r>
      <w:r w:rsidR="00685792">
        <w:rPr>
          <w:rFonts w:ascii="Times New Roman" w:hAnsi="Times New Roman" w:cs="Times New Roman"/>
          <w:sz w:val="24"/>
          <w:szCs w:val="24"/>
        </w:rPr>
        <w:t>а</w:t>
      </w:r>
      <w:r w:rsidR="00685792" w:rsidRPr="00685792">
        <w:rPr>
          <w:rFonts w:ascii="Times New Roman" w:hAnsi="Times New Roman" w:cs="Times New Roman"/>
          <w:sz w:val="24"/>
          <w:szCs w:val="24"/>
        </w:rPr>
        <w:t xml:space="preserve"> новых жилых улиц и дорог в производственных зонах</w:t>
      </w:r>
      <w:r>
        <w:rPr>
          <w:rFonts w:ascii="Times New Roman" w:hAnsi="Times New Roman" w:cs="Times New Roman"/>
          <w:sz w:val="24"/>
          <w:szCs w:val="24"/>
        </w:rPr>
        <w:t>;</w:t>
      </w:r>
    </w:p>
    <w:p w:rsidR="00D10BC7" w:rsidRPr="00A72352" w:rsidRDefault="00D10BC7" w:rsidP="00A723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D10BC7">
        <w:rPr>
          <w:rFonts w:ascii="Times New Roman" w:hAnsi="Times New Roman" w:cs="Times New Roman"/>
          <w:sz w:val="24"/>
          <w:szCs w:val="24"/>
        </w:rPr>
        <w:t xml:space="preserve"> повы</w:t>
      </w:r>
      <w:r>
        <w:rPr>
          <w:rFonts w:ascii="Times New Roman" w:hAnsi="Times New Roman" w:cs="Times New Roman"/>
          <w:sz w:val="24"/>
          <w:szCs w:val="24"/>
        </w:rPr>
        <w:t>шение</w:t>
      </w:r>
      <w:r w:rsidRPr="00D10BC7">
        <w:rPr>
          <w:rFonts w:ascii="Times New Roman" w:hAnsi="Times New Roman" w:cs="Times New Roman"/>
          <w:sz w:val="24"/>
          <w:szCs w:val="24"/>
        </w:rPr>
        <w:t xml:space="preserve"> качественны</w:t>
      </w:r>
      <w:r>
        <w:rPr>
          <w:rFonts w:ascii="Times New Roman" w:hAnsi="Times New Roman" w:cs="Times New Roman"/>
          <w:sz w:val="24"/>
          <w:szCs w:val="24"/>
        </w:rPr>
        <w:t>х</w:t>
      </w:r>
      <w:r w:rsidRPr="00D10BC7">
        <w:rPr>
          <w:rFonts w:ascii="Times New Roman" w:hAnsi="Times New Roman" w:cs="Times New Roman"/>
          <w:sz w:val="24"/>
          <w:szCs w:val="24"/>
        </w:rPr>
        <w:t xml:space="preserve"> характеристик дорожных покрытий и безопасност</w:t>
      </w:r>
      <w:r>
        <w:rPr>
          <w:rFonts w:ascii="Times New Roman" w:hAnsi="Times New Roman" w:cs="Times New Roman"/>
          <w:sz w:val="24"/>
          <w:szCs w:val="24"/>
        </w:rPr>
        <w:t>и</w:t>
      </w:r>
      <w:r w:rsidRPr="00D10BC7">
        <w:rPr>
          <w:rFonts w:ascii="Times New Roman" w:hAnsi="Times New Roman" w:cs="Times New Roman"/>
          <w:sz w:val="24"/>
          <w:szCs w:val="24"/>
        </w:rPr>
        <w:t xml:space="preserve">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677404" w:rsidRDefault="00677404" w:rsidP="00A72352">
      <w:pPr>
        <w:spacing w:after="0" w:line="240" w:lineRule="auto"/>
        <w:ind w:firstLine="567"/>
        <w:jc w:val="both"/>
        <w:rPr>
          <w:rFonts w:ascii="Times New Roman" w:hAnsi="Times New Roman" w:cs="Times New Roman"/>
          <w:sz w:val="24"/>
          <w:szCs w:val="24"/>
        </w:rPr>
      </w:pPr>
    </w:p>
    <w:p w:rsidR="00A72352" w:rsidRPr="00A07AAD" w:rsidRDefault="00A72352" w:rsidP="00A72352">
      <w:pPr>
        <w:spacing w:after="0" w:line="240" w:lineRule="auto"/>
        <w:ind w:firstLine="567"/>
        <w:jc w:val="both"/>
        <w:rPr>
          <w:rFonts w:ascii="Times New Roman" w:hAnsi="Times New Roman" w:cs="Times New Roman"/>
          <w:b/>
          <w:sz w:val="24"/>
          <w:szCs w:val="24"/>
        </w:rPr>
      </w:pPr>
      <w:r w:rsidRPr="00A07AAD">
        <w:rPr>
          <w:rFonts w:ascii="Times New Roman" w:hAnsi="Times New Roman" w:cs="Times New Roman"/>
          <w:b/>
          <w:sz w:val="24"/>
          <w:szCs w:val="24"/>
        </w:rPr>
        <w:lastRenderedPageBreak/>
        <w:t>Информационно-телекоммуникационная инфраструктура</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На 01.01.2018 в Озерском городском округе установлено 57 825 телефонных аппаратов сети общего пользования, которые обслуживают цех связи ФГУП «ПО «Маяк». Количество телефонов квартирного сектора составляет 27 603. Междугороднюю связь предоставляет ПАО «Ростелеком». Услуги сотовой связи представляют операторы – Мегафон-Урал, Билайн, МТС, Теле</w:t>
      </w:r>
      <w:proofErr w:type="gramStart"/>
      <w:r w:rsidRPr="00A72352">
        <w:rPr>
          <w:rFonts w:ascii="Times New Roman" w:hAnsi="Times New Roman" w:cs="Times New Roman"/>
          <w:sz w:val="24"/>
          <w:szCs w:val="24"/>
        </w:rPr>
        <w:t>2</w:t>
      </w:r>
      <w:proofErr w:type="gramEnd"/>
      <w:r w:rsidRPr="00A72352">
        <w:rPr>
          <w:rFonts w:ascii="Times New Roman" w:hAnsi="Times New Roman" w:cs="Times New Roman"/>
          <w:sz w:val="24"/>
          <w:szCs w:val="24"/>
        </w:rPr>
        <w:t>. В округе работает 16 отделений связи Кыштымского почтамта УФПС Челябинской области – филиал ФГУП «Почта России».</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Уровень развития информационного пространства начинает самым непосредственным образом влиять на экономику, деловую и общественно-политическую активность граждан, другие стороны жизни общества. Изменившиеся условия функционирования органов местного самоуправления также привели к тому, что вопросы информатизации процессов </w:t>
      </w:r>
      <w:proofErr w:type="gramStart"/>
      <w:r w:rsidRPr="00A72352">
        <w:rPr>
          <w:rFonts w:ascii="Times New Roman" w:hAnsi="Times New Roman" w:cs="Times New Roman"/>
          <w:sz w:val="24"/>
          <w:szCs w:val="24"/>
        </w:rPr>
        <w:t>управления</w:t>
      </w:r>
      <w:proofErr w:type="gramEnd"/>
      <w:r w:rsidRPr="00A72352">
        <w:rPr>
          <w:rFonts w:ascii="Times New Roman" w:hAnsi="Times New Roman" w:cs="Times New Roman"/>
          <w:sz w:val="24"/>
          <w:szCs w:val="24"/>
        </w:rPr>
        <w:t xml:space="preserve"> ЗАТО входят в число приоритетных направлений их деятельности.</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В округе функционируют следующие компании и их представительства, предоставляющих услуги доступа в сеть «Интернет»: «Уральские кабельные сети», Билайн, «Ростелеком», </w:t>
      </w:r>
      <w:proofErr w:type="spellStart"/>
      <w:r w:rsidRPr="00A72352">
        <w:rPr>
          <w:rFonts w:ascii="Times New Roman" w:hAnsi="Times New Roman" w:cs="Times New Roman"/>
          <w:sz w:val="24"/>
          <w:szCs w:val="24"/>
        </w:rPr>
        <w:t>Интерсвязь</w:t>
      </w:r>
      <w:proofErr w:type="spellEnd"/>
      <w:r w:rsidRPr="00A72352">
        <w:rPr>
          <w:rFonts w:ascii="Times New Roman" w:hAnsi="Times New Roman" w:cs="Times New Roman"/>
          <w:sz w:val="24"/>
          <w:szCs w:val="24"/>
        </w:rPr>
        <w:t xml:space="preserve">, Мегафон-Урал, МТС. Имеется возможность использования оптических линий, ADSL, </w:t>
      </w:r>
      <w:proofErr w:type="spellStart"/>
      <w:r w:rsidRPr="00A72352">
        <w:rPr>
          <w:rFonts w:ascii="Times New Roman" w:hAnsi="Times New Roman" w:cs="Times New Roman"/>
          <w:sz w:val="24"/>
          <w:szCs w:val="24"/>
        </w:rPr>
        <w:t>dial-up</w:t>
      </w:r>
      <w:proofErr w:type="spellEnd"/>
      <w:r w:rsidRPr="00A72352">
        <w:rPr>
          <w:rFonts w:ascii="Times New Roman" w:hAnsi="Times New Roman" w:cs="Times New Roman"/>
          <w:sz w:val="24"/>
          <w:szCs w:val="24"/>
        </w:rPr>
        <w:t>, GPRS.</w:t>
      </w:r>
    </w:p>
    <w:p w:rsidR="00A72352" w:rsidRPr="00A72352" w:rsidRDefault="00A72352" w:rsidP="00A72352">
      <w:pPr>
        <w:spacing w:after="0" w:line="240" w:lineRule="auto"/>
        <w:ind w:firstLine="567"/>
        <w:jc w:val="both"/>
        <w:rPr>
          <w:rFonts w:ascii="Times New Roman" w:hAnsi="Times New Roman" w:cs="Times New Roman"/>
          <w:sz w:val="24"/>
          <w:szCs w:val="24"/>
        </w:rPr>
      </w:pPr>
      <w:r w:rsidRPr="00A72352">
        <w:rPr>
          <w:rFonts w:ascii="Times New Roman" w:hAnsi="Times New Roman" w:cs="Times New Roman"/>
          <w:sz w:val="24"/>
          <w:szCs w:val="24"/>
        </w:rPr>
        <w:t xml:space="preserve">В поселках №2, </w:t>
      </w:r>
      <w:proofErr w:type="spellStart"/>
      <w:r w:rsidRPr="00A72352">
        <w:rPr>
          <w:rFonts w:ascii="Times New Roman" w:hAnsi="Times New Roman" w:cs="Times New Roman"/>
          <w:sz w:val="24"/>
          <w:szCs w:val="24"/>
        </w:rPr>
        <w:t>Метлино</w:t>
      </w:r>
      <w:proofErr w:type="spellEnd"/>
      <w:r w:rsidRPr="00A72352">
        <w:rPr>
          <w:rFonts w:ascii="Times New Roman" w:hAnsi="Times New Roman" w:cs="Times New Roman"/>
          <w:sz w:val="24"/>
          <w:szCs w:val="24"/>
        </w:rPr>
        <w:t xml:space="preserve"> и </w:t>
      </w:r>
      <w:proofErr w:type="spellStart"/>
      <w:r w:rsidRPr="00A72352">
        <w:rPr>
          <w:rFonts w:ascii="Times New Roman" w:hAnsi="Times New Roman" w:cs="Times New Roman"/>
          <w:sz w:val="24"/>
          <w:szCs w:val="24"/>
        </w:rPr>
        <w:t>Новогорный</w:t>
      </w:r>
      <w:proofErr w:type="spellEnd"/>
      <w:r w:rsidRPr="00A72352">
        <w:rPr>
          <w:rFonts w:ascii="Times New Roman" w:hAnsi="Times New Roman" w:cs="Times New Roman"/>
          <w:sz w:val="24"/>
          <w:szCs w:val="24"/>
        </w:rPr>
        <w:t xml:space="preserve"> необходимо предусмотреть станции радиовещания FM-диапазона.</w:t>
      </w:r>
    </w:p>
    <w:p w:rsidR="00DB7EE9" w:rsidRDefault="00DB7EE9" w:rsidP="005F7351">
      <w:pPr>
        <w:spacing w:after="0" w:line="240" w:lineRule="auto"/>
        <w:ind w:firstLine="567"/>
        <w:jc w:val="both"/>
        <w:rPr>
          <w:rFonts w:ascii="Times New Roman" w:hAnsi="Times New Roman" w:cs="Times New Roman"/>
          <w:sz w:val="24"/>
          <w:szCs w:val="24"/>
        </w:rPr>
      </w:pPr>
    </w:p>
    <w:p w:rsidR="00B81055" w:rsidRDefault="00B81055" w:rsidP="00B81055">
      <w:pPr>
        <w:pStyle w:val="a3"/>
        <w:numPr>
          <w:ilvl w:val="1"/>
          <w:numId w:val="3"/>
        </w:numPr>
        <w:spacing w:after="0" w:line="240" w:lineRule="auto"/>
        <w:jc w:val="both"/>
        <w:rPr>
          <w:rFonts w:ascii="Times New Roman" w:hAnsi="Times New Roman" w:cs="Times New Roman"/>
          <w:b/>
          <w:sz w:val="24"/>
          <w:szCs w:val="24"/>
        </w:rPr>
      </w:pPr>
      <w:r w:rsidRPr="00B81055">
        <w:rPr>
          <w:rFonts w:ascii="Times New Roman" w:hAnsi="Times New Roman" w:cs="Times New Roman"/>
          <w:b/>
          <w:sz w:val="24"/>
          <w:szCs w:val="24"/>
        </w:rPr>
        <w:t>Жилищно-коммунальное хозяйство</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Общее количество многоквартирных жилых домов Озерского городского округа на 01.01.2018 года составляет 1 097. Общее число квартир – 39 579.</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Кроме того, жилищный рынок Озерского городского округа представлен индивидуальными жилыми домами в количестве 848 строений. 11% от этого количества построено на территории города, 89% – в сельских населенных пунктах.</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Общая площадь жилого фонда Озерского городского округа составляет 2 242,6 тыс. кв. метра, в том числе:</w:t>
      </w:r>
    </w:p>
    <w:p w:rsidR="00B81055" w:rsidRPr="00B81055" w:rsidRDefault="00B81055"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81055">
        <w:rPr>
          <w:rFonts w:ascii="Times New Roman" w:hAnsi="Times New Roman" w:cs="Times New Roman"/>
          <w:sz w:val="24"/>
          <w:szCs w:val="24"/>
        </w:rPr>
        <w:t>135,4 тыс. кв. метра (6 % общего жилого фонда) в муниципальной собственности;</w:t>
      </w:r>
    </w:p>
    <w:p w:rsidR="00B81055" w:rsidRPr="00B81055" w:rsidRDefault="00B81055"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81055">
        <w:rPr>
          <w:rFonts w:ascii="Times New Roman" w:hAnsi="Times New Roman" w:cs="Times New Roman"/>
          <w:sz w:val="24"/>
          <w:szCs w:val="24"/>
        </w:rPr>
        <w:t>12,6 тыс. кв. метра (0,6% общего жилого фонда) в государственной собственности;</w:t>
      </w:r>
    </w:p>
    <w:p w:rsidR="00B81055" w:rsidRPr="00B81055" w:rsidRDefault="00B81055"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81055">
        <w:rPr>
          <w:rFonts w:ascii="Times New Roman" w:hAnsi="Times New Roman" w:cs="Times New Roman"/>
          <w:sz w:val="24"/>
          <w:szCs w:val="24"/>
        </w:rPr>
        <w:t>2 094,6 тыс. кв. метра (94% общего жилого фонда) в частной собственности.</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 xml:space="preserve">Жилищный фонд округа на 98,1% благоустроен и оборудован водопроводом, центральным отоплением, горячим водоснабжением, канализацией. Износ жилищного фонда составляет: </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1) от 0 до 30% – 1 088,8 тыс. кв. метра (48,5% от всей жилой площади);</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2) от 31 до 65% – 1 150,1 тыс. кв. метра (51,3% от всей площади жилья);</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3) более 65 % - 5,4 тыс. кв. метра (0,2 % от всей площади жилья).</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 xml:space="preserve">Острота проблемы обеспечения жильем граждан Озерского городского округа остается на высоком уровне. Замедление роста реальных располагаемых доходов населения повлияло на снижение объемом продаж нового жилья. </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 xml:space="preserve">Остро стоит проблема переселения из аварийного и непригодного для проживания жилья. В основном «старый» город построен в конце 40-х – начале 50-х гг. Дома деревянные, срок эксплуатации подходит к критическому значению. </w:t>
      </w:r>
      <w:proofErr w:type="gramStart"/>
      <w:r w:rsidRPr="00B81055">
        <w:rPr>
          <w:rFonts w:ascii="Times New Roman" w:hAnsi="Times New Roman" w:cs="Times New Roman"/>
          <w:sz w:val="24"/>
          <w:szCs w:val="24"/>
        </w:rPr>
        <w:t xml:space="preserve">В Озерском городском округе признано в установленном порядке аварийными 16 домов (7 </w:t>
      </w:r>
      <w:proofErr w:type="spellStart"/>
      <w:r w:rsidRPr="00B81055">
        <w:rPr>
          <w:rFonts w:ascii="Times New Roman" w:hAnsi="Times New Roman" w:cs="Times New Roman"/>
          <w:sz w:val="24"/>
          <w:szCs w:val="24"/>
        </w:rPr>
        <w:t>мкд</w:t>
      </w:r>
      <w:proofErr w:type="spellEnd"/>
      <w:r w:rsidRPr="00B81055">
        <w:rPr>
          <w:rFonts w:ascii="Times New Roman" w:hAnsi="Times New Roman" w:cs="Times New Roman"/>
          <w:sz w:val="24"/>
          <w:szCs w:val="24"/>
        </w:rPr>
        <w:t xml:space="preserve"> и 9 </w:t>
      </w:r>
      <w:proofErr w:type="spellStart"/>
      <w:r w:rsidRPr="00B81055">
        <w:rPr>
          <w:rFonts w:ascii="Times New Roman" w:hAnsi="Times New Roman" w:cs="Times New Roman"/>
          <w:sz w:val="24"/>
          <w:szCs w:val="24"/>
        </w:rPr>
        <w:t>ижд</w:t>
      </w:r>
      <w:proofErr w:type="spellEnd"/>
      <w:r w:rsidRPr="00B81055">
        <w:rPr>
          <w:rFonts w:ascii="Times New Roman" w:hAnsi="Times New Roman" w:cs="Times New Roman"/>
          <w:sz w:val="24"/>
          <w:szCs w:val="24"/>
        </w:rPr>
        <w:t>), из них 12 (30 квартир) – расселены в установленном законом порядке.</w:t>
      </w:r>
      <w:proofErr w:type="gramEnd"/>
      <w:r w:rsidRPr="00B81055">
        <w:rPr>
          <w:rFonts w:ascii="Times New Roman" w:hAnsi="Times New Roman" w:cs="Times New Roman"/>
          <w:sz w:val="24"/>
          <w:szCs w:val="24"/>
        </w:rPr>
        <w:t xml:space="preserve"> Кроме того, необходимо учитывать, что количество жилых помещений с несоответствием стандартам качества, обеспечивающим комфортные условия проживания граждан, а именно, признанных аварийными, будет расти ввиду высокого уровня износа ряда домов округа, построенных до 1950 года (215 многоквартирных домов). В пос. </w:t>
      </w:r>
      <w:proofErr w:type="spellStart"/>
      <w:r w:rsidRPr="00B81055">
        <w:rPr>
          <w:rFonts w:ascii="Times New Roman" w:hAnsi="Times New Roman" w:cs="Times New Roman"/>
          <w:sz w:val="24"/>
          <w:szCs w:val="24"/>
        </w:rPr>
        <w:t>Метлино</w:t>
      </w:r>
      <w:proofErr w:type="spellEnd"/>
      <w:r w:rsidRPr="00B81055">
        <w:rPr>
          <w:rFonts w:ascii="Times New Roman" w:hAnsi="Times New Roman" w:cs="Times New Roman"/>
          <w:sz w:val="24"/>
          <w:szCs w:val="24"/>
        </w:rPr>
        <w:t xml:space="preserve"> – щитовые дома, переданные ФГУП «ПО «Маяк» в муниципальную собственность, подлежали сносу в 80-90-х годах.</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lastRenderedPageBreak/>
        <w:t>На 01.01.201</w:t>
      </w:r>
      <w:r>
        <w:rPr>
          <w:rFonts w:ascii="Times New Roman" w:hAnsi="Times New Roman" w:cs="Times New Roman"/>
          <w:sz w:val="24"/>
          <w:szCs w:val="24"/>
        </w:rPr>
        <w:t>8</w:t>
      </w:r>
      <w:r w:rsidRPr="00B81055">
        <w:rPr>
          <w:rFonts w:ascii="Times New Roman" w:hAnsi="Times New Roman" w:cs="Times New Roman"/>
          <w:sz w:val="24"/>
          <w:szCs w:val="24"/>
        </w:rPr>
        <w:t xml:space="preserve"> года на учете состоит 2 409 семьи, нуждающиеся в улучшении жилищных условий.</w:t>
      </w:r>
    </w:p>
    <w:p w:rsid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86.4% жилого фонда Озерского городского округа обслуживаются организациями, осуществляющими управление многоквартирными домами и оказание услуг по содержанию и ремонту общего имущества в многоквартирных домах, имеющими частную форму собственности.</w:t>
      </w:r>
    </w:p>
    <w:p w:rsidR="00B81055" w:rsidRDefault="00B81055" w:rsidP="00B81055">
      <w:pPr>
        <w:spacing w:after="0" w:line="240" w:lineRule="auto"/>
        <w:ind w:firstLine="567"/>
        <w:jc w:val="both"/>
        <w:rPr>
          <w:rFonts w:ascii="Times New Roman" w:hAnsi="Times New Roman" w:cs="Times New Roman"/>
          <w:sz w:val="24"/>
          <w:szCs w:val="24"/>
        </w:rPr>
      </w:pPr>
    </w:p>
    <w:p w:rsidR="00B81055" w:rsidRDefault="0067183C" w:rsidP="00B81055">
      <w:pPr>
        <w:pStyle w:val="a3"/>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Социальная инфраструктура</w:t>
      </w:r>
    </w:p>
    <w:p w:rsidR="00B81055" w:rsidRDefault="00B81055" w:rsidP="00B81055">
      <w:pPr>
        <w:spacing w:after="0" w:line="240" w:lineRule="auto"/>
        <w:ind w:firstLine="567"/>
        <w:jc w:val="both"/>
        <w:rPr>
          <w:rFonts w:ascii="Times New Roman" w:hAnsi="Times New Roman" w:cs="Times New Roman"/>
          <w:sz w:val="24"/>
          <w:szCs w:val="24"/>
        </w:rPr>
      </w:pPr>
    </w:p>
    <w:p w:rsidR="00B81055" w:rsidRPr="0024429F" w:rsidRDefault="00B81055" w:rsidP="00B81055">
      <w:pPr>
        <w:spacing w:after="0" w:line="240" w:lineRule="auto"/>
        <w:ind w:firstLine="567"/>
        <w:jc w:val="both"/>
        <w:rPr>
          <w:rFonts w:ascii="Times New Roman" w:hAnsi="Times New Roman" w:cs="Times New Roman"/>
          <w:b/>
          <w:sz w:val="24"/>
          <w:szCs w:val="24"/>
        </w:rPr>
      </w:pPr>
      <w:r w:rsidRPr="0024429F">
        <w:rPr>
          <w:rFonts w:ascii="Times New Roman" w:hAnsi="Times New Roman" w:cs="Times New Roman"/>
          <w:b/>
          <w:sz w:val="24"/>
          <w:szCs w:val="24"/>
        </w:rPr>
        <w:t>Здравоохранение</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Система здравоохранения Озерского городского округа включает следующие учреждения:</w:t>
      </w:r>
    </w:p>
    <w:p w:rsidR="00B81055" w:rsidRPr="00B81055" w:rsidRDefault="0067183C" w:rsidP="00B81055">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81055" w:rsidRPr="00B81055">
        <w:rPr>
          <w:rFonts w:ascii="Times New Roman" w:hAnsi="Times New Roman" w:cs="Times New Roman"/>
          <w:sz w:val="24"/>
          <w:szCs w:val="24"/>
        </w:rPr>
        <w:t xml:space="preserve">Федеральное государственное учреждение здравоохранения </w:t>
      </w:r>
      <w:r w:rsidRPr="0067183C">
        <w:rPr>
          <w:rFonts w:ascii="Times New Roman" w:hAnsi="Times New Roman" w:cs="Times New Roman"/>
          <w:sz w:val="24"/>
          <w:szCs w:val="24"/>
        </w:rPr>
        <w:t>«Клиническая больница № 71 Федерального медико-биологического агентства»</w:t>
      </w:r>
      <w:r w:rsidR="00B81055" w:rsidRPr="00B81055">
        <w:rPr>
          <w:rFonts w:ascii="Times New Roman" w:hAnsi="Times New Roman" w:cs="Times New Roman"/>
          <w:sz w:val="24"/>
          <w:szCs w:val="24"/>
        </w:rPr>
        <w:t>, являющееся наиболее крупным лечебно-профилактическим учреждением города, получившее лицензию на право оказания более 100 видов медицинской деятельности, имеющее в своем составе амбулаторно-поликлинические учреждения (городская поликлиника, городская детская поликлиника, стоматологическая поликлиника, женская консультация), фельдшерские здравпункты, многопрофильный стационар, лечебно-диагностические подразделения, станцию скорой медицинской помощи, больничную аптеку и иные подразделения;</w:t>
      </w:r>
      <w:proofErr w:type="gramEnd"/>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Федеральное государственное учреждение здравоохранения «Центр гигиены и эпидемиологии № 71» Федерального медико-биологического агентства России;</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Региональное управление № 71 Федерального медико-биологического агентства;</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Федеральное государственное унитарное предприятие Южно-Уральский институт биофизики;</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Санаторий-профилакторий «Центр реабилитации работников ФГУП «ПО «Маяк»;</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МУП «Санаторий «Дальняя дача», расположенный на территории Кыштымского городского округа;</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медицинские кабинеты образовательных учреждений;</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аптеки с различной формой собственности;</w:t>
      </w:r>
    </w:p>
    <w:p w:rsidR="00B81055" w:rsidRPr="00B81055" w:rsidRDefault="0067183C"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81055" w:rsidRPr="00B81055">
        <w:rPr>
          <w:rFonts w:ascii="Times New Roman" w:hAnsi="Times New Roman" w:cs="Times New Roman"/>
          <w:sz w:val="24"/>
          <w:szCs w:val="24"/>
        </w:rPr>
        <w:t>лечебно-диагностические учреждения с негосударственной формой собственности и частнопрактикующие медицинские работники.</w:t>
      </w:r>
    </w:p>
    <w:p w:rsidR="00B81055" w:rsidRP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В городе здания системы здравоохранения требуют капитального ремонта. Существует проблема нехватки медицинских работников.</w:t>
      </w:r>
    </w:p>
    <w:p w:rsidR="0067183C" w:rsidRDefault="0067183C" w:rsidP="00B81055">
      <w:pPr>
        <w:spacing w:after="0" w:line="240" w:lineRule="auto"/>
        <w:ind w:firstLine="567"/>
        <w:jc w:val="both"/>
        <w:rPr>
          <w:rFonts w:ascii="Times New Roman" w:hAnsi="Times New Roman" w:cs="Times New Roman"/>
          <w:sz w:val="24"/>
          <w:szCs w:val="24"/>
        </w:rPr>
      </w:pPr>
    </w:p>
    <w:p w:rsidR="00B81055" w:rsidRPr="0024429F" w:rsidRDefault="00B81055" w:rsidP="00B81055">
      <w:pPr>
        <w:spacing w:after="0" w:line="240" w:lineRule="auto"/>
        <w:ind w:firstLine="567"/>
        <w:jc w:val="both"/>
        <w:rPr>
          <w:rFonts w:ascii="Times New Roman" w:hAnsi="Times New Roman" w:cs="Times New Roman"/>
          <w:b/>
          <w:sz w:val="24"/>
          <w:szCs w:val="24"/>
        </w:rPr>
      </w:pPr>
      <w:r w:rsidRPr="0024429F">
        <w:rPr>
          <w:rFonts w:ascii="Times New Roman" w:hAnsi="Times New Roman" w:cs="Times New Roman"/>
          <w:b/>
          <w:sz w:val="24"/>
          <w:szCs w:val="24"/>
        </w:rPr>
        <w:t>Образование</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Основная деятельность в сфере образования Озерского городского округа направлена на обеспечение образования, соответствующего требованиям инновационного развития экономики, современным потребностям общества и каждого гражданина. Система образования Озерского городского округа представлена сетью организаций дошкольного, общего, дополнительного образования. </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настоящее время образовательный комплекс Озерского городского округа включает в себя 14 дошкольных образовательных организаций, 20 общеобразовательных организаций, 4 организации дополнительного образования.</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муниципальных образовательных организациях обучается и воспитывается 13 787 обучающихся (по итогам 2017 года), что составляет 15,4% от общей численности населения округа.</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14 дошкольных организациях обучается 5277 детей, сформировано 296 групп, в том числе 43 специализированных группы коррекционной и 6 - оздоровительной направленности для всех видов нарушений развития детей и отклонений в состоянии здоровья.</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lastRenderedPageBreak/>
        <w:t>В 20 общеобразовательных школах обучается 8510 человек, в том числе 210 детей-инвалидов.</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Уровень охвата детей обязательным общим образованием составляет -100%.</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На начало 2017-2018 учебного года по округу средняя наполняемость классов составила 25,1 человек.</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системе дополнительного образования занимается 7425 детей в возрасте от 5 до 18 лет, что составляет 63,8% от общего числа детей в возрасте от 5 до 18 лет, проживающих в округе.</w:t>
      </w:r>
    </w:p>
    <w:p w:rsid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организациях дополнительного образования функционирует 641 группа, реализуется 150 дополнительных общеобразовательных общеразвивающих программ.</w:t>
      </w:r>
    </w:p>
    <w:p w:rsidR="00B81055" w:rsidRPr="00B81055" w:rsidRDefault="00B81055" w:rsidP="00DC22F4">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 xml:space="preserve">Среднее специальное образование в округе предоставляют учебные заведения: Озерский технологический институт-филиал НИЯУ МИФИ, Озерский технический колледж, Озерский колледж искусств. В </w:t>
      </w:r>
      <w:r w:rsidR="00DC22F4">
        <w:rPr>
          <w:rFonts w:ascii="Times New Roman" w:hAnsi="Times New Roman" w:cs="Times New Roman"/>
          <w:sz w:val="24"/>
          <w:szCs w:val="24"/>
        </w:rPr>
        <w:t xml:space="preserve">2018 </w:t>
      </w:r>
      <w:r w:rsidRPr="00B81055">
        <w:rPr>
          <w:rFonts w:ascii="Times New Roman" w:hAnsi="Times New Roman" w:cs="Times New Roman"/>
          <w:sz w:val="24"/>
          <w:szCs w:val="24"/>
        </w:rPr>
        <w:t xml:space="preserve">учебном году в них получает образование </w:t>
      </w:r>
      <w:r w:rsidR="00DC22F4">
        <w:rPr>
          <w:rFonts w:ascii="Times New Roman" w:hAnsi="Times New Roman" w:cs="Times New Roman"/>
          <w:sz w:val="24"/>
          <w:szCs w:val="24"/>
        </w:rPr>
        <w:br/>
      </w:r>
      <w:r w:rsidRPr="00B81055">
        <w:rPr>
          <w:rFonts w:ascii="Times New Roman" w:hAnsi="Times New Roman" w:cs="Times New Roman"/>
          <w:sz w:val="24"/>
          <w:szCs w:val="24"/>
        </w:rPr>
        <w:t>1 572 студента.</w:t>
      </w:r>
    </w:p>
    <w:p w:rsid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Численность обучающихся в 3 местных подразделениях вузов (Озерский технологический институт-филиал НИЯУ МИФИ, базовая кафедра ФГБОУ ВПО «</w:t>
      </w:r>
      <w:proofErr w:type="spellStart"/>
      <w:r w:rsidRPr="00B81055">
        <w:rPr>
          <w:rFonts w:ascii="Times New Roman" w:hAnsi="Times New Roman" w:cs="Times New Roman"/>
          <w:sz w:val="24"/>
          <w:szCs w:val="24"/>
        </w:rPr>
        <w:t>ЮУрГУ</w:t>
      </w:r>
      <w:proofErr w:type="spellEnd"/>
      <w:r w:rsidRPr="00B81055">
        <w:rPr>
          <w:rFonts w:ascii="Times New Roman" w:hAnsi="Times New Roman" w:cs="Times New Roman"/>
          <w:sz w:val="24"/>
          <w:szCs w:val="24"/>
        </w:rPr>
        <w:t xml:space="preserve">» (НИУ), Озерское представительство Челябинского государственного педагогического университета) составляет 1 103 человека. </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В системе </w:t>
      </w:r>
      <w:proofErr w:type="gramStart"/>
      <w:r w:rsidRPr="00DC22F4">
        <w:rPr>
          <w:rFonts w:ascii="Times New Roman" w:hAnsi="Times New Roman" w:cs="Times New Roman"/>
          <w:sz w:val="24"/>
          <w:szCs w:val="24"/>
        </w:rPr>
        <w:t>обучения детей по программам</w:t>
      </w:r>
      <w:proofErr w:type="gramEnd"/>
      <w:r w:rsidRPr="00DC22F4">
        <w:rPr>
          <w:rFonts w:ascii="Times New Roman" w:hAnsi="Times New Roman" w:cs="Times New Roman"/>
          <w:sz w:val="24"/>
          <w:szCs w:val="24"/>
        </w:rPr>
        <w:t xml:space="preserve"> дошкольного, общего и дополнительного образования очевидны проблемы и противоречия, которые необходимо решить в ближайшее время.</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Общий охват детей дошкольным образованием с 1 года до 7 лет снижается в связи с ежегодным приростом детского населения и составляет на сегодняшний день 88,1%.</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 Повышение значения этого индикативного </w:t>
      </w:r>
      <w:proofErr w:type="gramStart"/>
      <w:r w:rsidRPr="00DC22F4">
        <w:rPr>
          <w:rFonts w:ascii="Times New Roman" w:hAnsi="Times New Roman" w:cs="Times New Roman"/>
          <w:sz w:val="24"/>
          <w:szCs w:val="24"/>
        </w:rPr>
        <w:t>показателя</w:t>
      </w:r>
      <w:proofErr w:type="gramEnd"/>
      <w:r w:rsidRPr="00DC22F4">
        <w:rPr>
          <w:rFonts w:ascii="Times New Roman" w:hAnsi="Times New Roman" w:cs="Times New Roman"/>
          <w:sz w:val="24"/>
          <w:szCs w:val="24"/>
        </w:rPr>
        <w:t xml:space="preserve"> возможно достичь при увеличении охвата дошкольным образованием детей в возрасте до 3 лет. </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Прогноз на 2018-2020 годы не предполагает прироста детского населения, но при этом численность детей, состоящих на учете для определения в детский сад </w:t>
      </w:r>
      <w:proofErr w:type="gramStart"/>
      <w:r w:rsidRPr="00DC22F4">
        <w:rPr>
          <w:rFonts w:ascii="Times New Roman" w:hAnsi="Times New Roman" w:cs="Times New Roman"/>
          <w:sz w:val="24"/>
          <w:szCs w:val="24"/>
        </w:rPr>
        <w:t>на конец</w:t>
      </w:r>
      <w:proofErr w:type="gramEnd"/>
      <w:r w:rsidRPr="00DC22F4">
        <w:rPr>
          <w:rFonts w:ascii="Times New Roman" w:hAnsi="Times New Roman" w:cs="Times New Roman"/>
          <w:sz w:val="24"/>
          <w:szCs w:val="24"/>
        </w:rPr>
        <w:t xml:space="preserve"> 2017 года, составляет 963 человека. </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С целью увеличения охвата детей дошкольным образованием необходима реализация мероприятий по реконструкции зданий двух детских дошкольных образовательных организаций с дополнительной мощностью на 120 мест и строительством детского сада на 240 мест в </w:t>
      </w:r>
      <w:proofErr w:type="spellStart"/>
      <w:r w:rsidRPr="00DC22F4">
        <w:rPr>
          <w:rFonts w:ascii="Times New Roman" w:hAnsi="Times New Roman" w:cs="Times New Roman"/>
          <w:sz w:val="24"/>
          <w:szCs w:val="24"/>
        </w:rPr>
        <w:t>мкр</w:t>
      </w:r>
      <w:proofErr w:type="spellEnd"/>
      <w:r w:rsidRPr="00DC22F4">
        <w:rPr>
          <w:rFonts w:ascii="Times New Roman" w:hAnsi="Times New Roman" w:cs="Times New Roman"/>
          <w:sz w:val="24"/>
          <w:szCs w:val="24"/>
        </w:rPr>
        <w:t>. 15 г. Озерска.</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 xml:space="preserve">Не менее актуальной является задача по решению проблем в ежегодном обновлении материально - технической базы, информационного обеспечения муниципальных образовательных организаций. </w:t>
      </w:r>
    </w:p>
    <w:p w:rsidR="00DC22F4" w:rsidRPr="00DC22F4"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В целях безаварийного функционирования муниципальных образовательных организаций необходимо своевременно осуществлять капитальные и текущие ремонтно-строительные работы.</w:t>
      </w:r>
    </w:p>
    <w:p w:rsidR="00DC22F4" w:rsidRPr="00B81055" w:rsidRDefault="00DC22F4" w:rsidP="00DC22F4">
      <w:pPr>
        <w:spacing w:after="0" w:line="240" w:lineRule="auto"/>
        <w:ind w:firstLine="567"/>
        <w:jc w:val="both"/>
        <w:rPr>
          <w:rFonts w:ascii="Times New Roman" w:hAnsi="Times New Roman" w:cs="Times New Roman"/>
          <w:sz w:val="24"/>
          <w:szCs w:val="24"/>
        </w:rPr>
      </w:pPr>
      <w:r w:rsidRPr="00DC22F4">
        <w:rPr>
          <w:rFonts w:ascii="Times New Roman" w:hAnsi="Times New Roman" w:cs="Times New Roman"/>
          <w:sz w:val="24"/>
          <w:szCs w:val="24"/>
        </w:rPr>
        <w:t>Сохраняется потребность в повышении квалификации и дополнительном обучении руководящего, педагогического, учебно-вспомогательного персонала образовательных организаций в связи с постоянно меняющимся законодательством.</w:t>
      </w:r>
    </w:p>
    <w:p w:rsidR="0067183C" w:rsidRDefault="0067183C" w:rsidP="00B81055">
      <w:pPr>
        <w:spacing w:after="0" w:line="240" w:lineRule="auto"/>
        <w:ind w:firstLine="567"/>
        <w:jc w:val="both"/>
        <w:rPr>
          <w:rFonts w:ascii="Times New Roman" w:hAnsi="Times New Roman" w:cs="Times New Roman"/>
          <w:sz w:val="24"/>
          <w:szCs w:val="24"/>
        </w:rPr>
      </w:pPr>
    </w:p>
    <w:p w:rsidR="00B81055" w:rsidRPr="0024429F" w:rsidRDefault="00B81055" w:rsidP="00B81055">
      <w:pPr>
        <w:spacing w:after="0" w:line="240" w:lineRule="auto"/>
        <w:ind w:firstLine="567"/>
        <w:jc w:val="both"/>
        <w:rPr>
          <w:rFonts w:ascii="Times New Roman" w:hAnsi="Times New Roman" w:cs="Times New Roman"/>
          <w:b/>
          <w:sz w:val="24"/>
          <w:szCs w:val="24"/>
        </w:rPr>
      </w:pPr>
      <w:r w:rsidRPr="0024429F">
        <w:rPr>
          <w:rFonts w:ascii="Times New Roman" w:hAnsi="Times New Roman" w:cs="Times New Roman"/>
          <w:b/>
          <w:sz w:val="24"/>
          <w:szCs w:val="24"/>
        </w:rPr>
        <w:t>Культура и спорт</w:t>
      </w:r>
    </w:p>
    <w:p w:rsidR="00D055E1" w:rsidRPr="00D055E1" w:rsidRDefault="00D055E1" w:rsidP="00D055E1">
      <w:pPr>
        <w:spacing w:after="0" w:line="240" w:lineRule="auto"/>
        <w:ind w:firstLine="567"/>
        <w:jc w:val="both"/>
        <w:rPr>
          <w:rFonts w:ascii="Times New Roman" w:hAnsi="Times New Roman" w:cs="Times New Roman"/>
          <w:sz w:val="24"/>
          <w:szCs w:val="24"/>
        </w:rPr>
      </w:pPr>
      <w:r w:rsidRPr="00D055E1">
        <w:rPr>
          <w:rFonts w:ascii="Times New Roman" w:hAnsi="Times New Roman" w:cs="Times New Roman"/>
          <w:sz w:val="24"/>
          <w:szCs w:val="24"/>
        </w:rPr>
        <w:t xml:space="preserve">В Озерском городском округе создана сбалансированная система учреждений культуры различных форм собственности, которая является важным компонентом обеспечения качества жизни в городском округе и формирования положительного имиджа муниципального образования. 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округа. </w:t>
      </w:r>
    </w:p>
    <w:p w:rsidR="00D055E1" w:rsidRPr="00D055E1" w:rsidRDefault="00D055E1" w:rsidP="00D055E1">
      <w:pPr>
        <w:spacing w:after="0" w:line="240" w:lineRule="auto"/>
        <w:ind w:firstLine="567"/>
        <w:jc w:val="both"/>
        <w:rPr>
          <w:rFonts w:ascii="Times New Roman" w:hAnsi="Times New Roman" w:cs="Times New Roman"/>
          <w:sz w:val="24"/>
          <w:szCs w:val="24"/>
        </w:rPr>
      </w:pPr>
      <w:proofErr w:type="gramStart"/>
      <w:r w:rsidRPr="00D055E1">
        <w:rPr>
          <w:rFonts w:ascii="Times New Roman" w:hAnsi="Times New Roman" w:cs="Times New Roman"/>
          <w:sz w:val="24"/>
          <w:szCs w:val="24"/>
        </w:rPr>
        <w:t xml:space="preserve">Для удовлетворения культурных потребностей жителей в округе работают 2 театра – театр драмы и комедии «Наш дом» и театр кукол «Золотой петушок», 2 кинотеатра – </w:t>
      </w:r>
      <w:r w:rsidRPr="00D055E1">
        <w:rPr>
          <w:rFonts w:ascii="Times New Roman" w:hAnsi="Times New Roman" w:cs="Times New Roman"/>
          <w:sz w:val="24"/>
          <w:szCs w:val="24"/>
        </w:rPr>
        <w:lastRenderedPageBreak/>
        <w:t>«Октябрь» и «</w:t>
      </w:r>
      <w:proofErr w:type="spellStart"/>
      <w:r w:rsidRPr="00D055E1">
        <w:rPr>
          <w:rFonts w:ascii="Times New Roman" w:hAnsi="Times New Roman" w:cs="Times New Roman"/>
          <w:sz w:val="24"/>
          <w:szCs w:val="24"/>
        </w:rPr>
        <w:t>Sky</w:t>
      </w:r>
      <w:proofErr w:type="spellEnd"/>
      <w:r w:rsidRPr="00D055E1">
        <w:rPr>
          <w:rFonts w:ascii="Times New Roman" w:hAnsi="Times New Roman" w:cs="Times New Roman"/>
          <w:sz w:val="24"/>
          <w:szCs w:val="24"/>
        </w:rPr>
        <w:t xml:space="preserve"> </w:t>
      </w:r>
      <w:proofErr w:type="spellStart"/>
      <w:r w:rsidRPr="00D055E1">
        <w:rPr>
          <w:rFonts w:ascii="Times New Roman" w:hAnsi="Times New Roman" w:cs="Times New Roman"/>
          <w:sz w:val="24"/>
          <w:szCs w:val="24"/>
        </w:rPr>
        <w:t>Cinema</w:t>
      </w:r>
      <w:proofErr w:type="spellEnd"/>
      <w:r w:rsidRPr="00D055E1">
        <w:rPr>
          <w:rFonts w:ascii="Times New Roman" w:hAnsi="Times New Roman" w:cs="Times New Roman"/>
          <w:sz w:val="24"/>
          <w:szCs w:val="24"/>
        </w:rPr>
        <w:t>», пять домов культуры – ДК «Маяк», ДК «Строитель», ДК им. А.С. Пушкина, ДК «Энергетик», ДК «</w:t>
      </w:r>
      <w:proofErr w:type="spellStart"/>
      <w:r w:rsidRPr="00D055E1">
        <w:rPr>
          <w:rFonts w:ascii="Times New Roman" w:hAnsi="Times New Roman" w:cs="Times New Roman"/>
          <w:sz w:val="24"/>
          <w:szCs w:val="24"/>
        </w:rPr>
        <w:t>Синегорье</w:t>
      </w:r>
      <w:proofErr w:type="spellEnd"/>
      <w:r w:rsidRPr="00D055E1">
        <w:rPr>
          <w:rFonts w:ascii="Times New Roman" w:hAnsi="Times New Roman" w:cs="Times New Roman"/>
          <w:sz w:val="24"/>
          <w:szCs w:val="24"/>
        </w:rPr>
        <w:t>», центр культуры и досуга молодежи, парк культуры и отдыха, детский парк, городской музей, детская и взрослая централизованные</w:t>
      </w:r>
      <w:proofErr w:type="gramEnd"/>
      <w:r w:rsidRPr="00D055E1">
        <w:rPr>
          <w:rFonts w:ascii="Times New Roman" w:hAnsi="Times New Roman" w:cs="Times New Roman"/>
          <w:sz w:val="24"/>
          <w:szCs w:val="24"/>
        </w:rPr>
        <w:t xml:space="preserve"> библиотечные системы. </w:t>
      </w:r>
    </w:p>
    <w:p w:rsidR="00D055E1" w:rsidRPr="00D055E1" w:rsidRDefault="00D055E1" w:rsidP="00D055E1">
      <w:pPr>
        <w:spacing w:after="0" w:line="240" w:lineRule="auto"/>
        <w:ind w:firstLine="567"/>
        <w:jc w:val="both"/>
        <w:rPr>
          <w:rFonts w:ascii="Times New Roman" w:hAnsi="Times New Roman" w:cs="Times New Roman"/>
          <w:sz w:val="24"/>
          <w:szCs w:val="24"/>
        </w:rPr>
      </w:pPr>
      <w:r w:rsidRPr="00D055E1">
        <w:rPr>
          <w:rFonts w:ascii="Times New Roman" w:hAnsi="Times New Roman" w:cs="Times New Roman"/>
          <w:sz w:val="24"/>
          <w:szCs w:val="24"/>
        </w:rPr>
        <w:t>Для духовно-эстетического воспитания подрастающего поколения создана сеть учебных заведений культурно-эстетического направления: две музыкальные и одна художественная школа, школа иску</w:t>
      </w:r>
      <w:proofErr w:type="gramStart"/>
      <w:r w:rsidRPr="00D055E1">
        <w:rPr>
          <w:rFonts w:ascii="Times New Roman" w:hAnsi="Times New Roman" w:cs="Times New Roman"/>
          <w:sz w:val="24"/>
          <w:szCs w:val="24"/>
        </w:rPr>
        <w:t>сств в п</w:t>
      </w:r>
      <w:proofErr w:type="gramEnd"/>
      <w:r w:rsidRPr="00D055E1">
        <w:rPr>
          <w:rFonts w:ascii="Times New Roman" w:hAnsi="Times New Roman" w:cs="Times New Roman"/>
          <w:sz w:val="24"/>
          <w:szCs w:val="24"/>
        </w:rPr>
        <w:t xml:space="preserve">оселке </w:t>
      </w:r>
      <w:proofErr w:type="spellStart"/>
      <w:r w:rsidRPr="00D055E1">
        <w:rPr>
          <w:rFonts w:ascii="Times New Roman" w:hAnsi="Times New Roman" w:cs="Times New Roman"/>
          <w:sz w:val="24"/>
          <w:szCs w:val="24"/>
        </w:rPr>
        <w:t>Новогорный</w:t>
      </w:r>
      <w:proofErr w:type="spellEnd"/>
      <w:r w:rsidRPr="00D055E1">
        <w:rPr>
          <w:rFonts w:ascii="Times New Roman" w:hAnsi="Times New Roman" w:cs="Times New Roman"/>
          <w:sz w:val="24"/>
          <w:szCs w:val="24"/>
        </w:rPr>
        <w:t>, Озерский колледж искусств.</w:t>
      </w:r>
    </w:p>
    <w:p w:rsidR="00D055E1" w:rsidRPr="00D055E1" w:rsidRDefault="00D055E1" w:rsidP="00D055E1">
      <w:pPr>
        <w:spacing w:after="0" w:line="240" w:lineRule="auto"/>
        <w:ind w:firstLine="567"/>
        <w:jc w:val="both"/>
        <w:rPr>
          <w:rFonts w:ascii="Times New Roman" w:hAnsi="Times New Roman" w:cs="Times New Roman"/>
          <w:sz w:val="24"/>
          <w:szCs w:val="24"/>
        </w:rPr>
      </w:pPr>
      <w:r w:rsidRPr="00D055E1">
        <w:rPr>
          <w:rFonts w:ascii="Times New Roman" w:hAnsi="Times New Roman" w:cs="Times New Roman"/>
          <w:sz w:val="24"/>
          <w:szCs w:val="24"/>
        </w:rPr>
        <w:t>Основной проблемой муниципальных учреждений культуры является слабая материально-техническая база, не соответствующая современным требованиям. Высокая степень изношенности зданий и оборудования учреждений культуры требует значительных расходов на обеспечение безопасных и комфортных условий для посетителей и работников учреждений культуры.</w:t>
      </w:r>
    </w:p>
    <w:p w:rsidR="00D055E1" w:rsidRDefault="00D055E1" w:rsidP="00D055E1">
      <w:pPr>
        <w:spacing w:after="0" w:line="240" w:lineRule="auto"/>
        <w:ind w:firstLine="567"/>
        <w:jc w:val="both"/>
        <w:rPr>
          <w:rFonts w:ascii="Times New Roman" w:hAnsi="Times New Roman" w:cs="Times New Roman"/>
          <w:sz w:val="24"/>
          <w:szCs w:val="24"/>
        </w:rPr>
      </w:pPr>
      <w:proofErr w:type="gramStart"/>
      <w:r w:rsidRPr="00D055E1">
        <w:rPr>
          <w:rFonts w:ascii="Times New Roman" w:hAnsi="Times New Roman" w:cs="Times New Roman"/>
          <w:sz w:val="24"/>
          <w:szCs w:val="24"/>
        </w:rPr>
        <w:t>Основными путями решения данной проблемы является принятие на муниципальном уровне комплексной программы модернизации сферы культуры в Озерском городском округе, включающую в себя решение вопросов проведения капитальных и текущих ремонтов, обновления материально-технической базы и оборудования, кадрового потенциала учреждений культуры.</w:t>
      </w:r>
      <w:proofErr w:type="gramEnd"/>
      <w:r>
        <w:rPr>
          <w:rFonts w:ascii="Times New Roman" w:hAnsi="Times New Roman" w:cs="Times New Roman"/>
          <w:sz w:val="24"/>
          <w:szCs w:val="24"/>
        </w:rPr>
        <w:t xml:space="preserve"> Главной целью указанной программы должно стать</w:t>
      </w:r>
      <w:r w:rsidRPr="00D055E1">
        <w:rPr>
          <w:rFonts w:ascii="Times New Roman" w:hAnsi="Times New Roman" w:cs="Times New Roman"/>
          <w:sz w:val="24"/>
          <w:szCs w:val="24"/>
        </w:rPr>
        <w:t xml:space="preserve"> развитие системы учреждений культуры, искусства и досуга в соответствии с</w:t>
      </w:r>
      <w:r>
        <w:rPr>
          <w:rFonts w:ascii="Times New Roman" w:hAnsi="Times New Roman" w:cs="Times New Roman"/>
          <w:sz w:val="24"/>
          <w:szCs w:val="24"/>
        </w:rPr>
        <w:t xml:space="preserve"> современными</w:t>
      </w:r>
      <w:r w:rsidRPr="00D055E1">
        <w:rPr>
          <w:rFonts w:ascii="Times New Roman" w:hAnsi="Times New Roman" w:cs="Times New Roman"/>
          <w:sz w:val="24"/>
          <w:szCs w:val="24"/>
        </w:rPr>
        <w:t xml:space="preserve"> стандартами качества</w:t>
      </w:r>
      <w:r>
        <w:rPr>
          <w:rFonts w:ascii="Times New Roman" w:hAnsi="Times New Roman" w:cs="Times New Roman"/>
          <w:sz w:val="24"/>
          <w:szCs w:val="24"/>
        </w:rPr>
        <w:t xml:space="preserve"> на базе </w:t>
      </w:r>
      <w:r w:rsidRPr="00D055E1">
        <w:rPr>
          <w:rFonts w:ascii="Times New Roman" w:hAnsi="Times New Roman" w:cs="Times New Roman"/>
          <w:sz w:val="24"/>
          <w:szCs w:val="24"/>
        </w:rPr>
        <w:t>внедрени</w:t>
      </w:r>
      <w:r>
        <w:rPr>
          <w:rFonts w:ascii="Times New Roman" w:hAnsi="Times New Roman" w:cs="Times New Roman"/>
          <w:sz w:val="24"/>
          <w:szCs w:val="24"/>
        </w:rPr>
        <w:t>я</w:t>
      </w:r>
      <w:r w:rsidRPr="00D055E1">
        <w:rPr>
          <w:rFonts w:ascii="Times New Roman" w:hAnsi="Times New Roman" w:cs="Times New Roman"/>
          <w:sz w:val="24"/>
          <w:szCs w:val="24"/>
        </w:rPr>
        <w:t xml:space="preserve"> новых форм и технологий</w:t>
      </w:r>
      <w:r>
        <w:rPr>
          <w:rFonts w:ascii="Times New Roman" w:hAnsi="Times New Roman" w:cs="Times New Roman"/>
          <w:sz w:val="24"/>
          <w:szCs w:val="24"/>
        </w:rPr>
        <w:t xml:space="preserve">. </w:t>
      </w:r>
    </w:p>
    <w:p w:rsidR="00D055E1" w:rsidRPr="00B81055" w:rsidRDefault="00D055E1" w:rsidP="00D055E1">
      <w:pPr>
        <w:spacing w:after="0" w:line="240" w:lineRule="auto"/>
        <w:ind w:firstLine="567"/>
        <w:jc w:val="both"/>
        <w:rPr>
          <w:rFonts w:ascii="Times New Roman" w:hAnsi="Times New Roman" w:cs="Times New Roman"/>
          <w:sz w:val="24"/>
          <w:szCs w:val="24"/>
        </w:rPr>
      </w:pPr>
    </w:p>
    <w:p w:rsidR="00840B14"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 xml:space="preserve">На территории Озерского городского округа функционируют 143 спортивных сооружения различной направленности, из них 44 единицы плоскостных спортивных сооружений (стадионы, футбольные поля, спортивные площадки), 3 лыжные базы, полигон, на которых реализуют свою деятельность различные городские спортивные федерации и секции, а также детско-юношеская спортивная школа (ДЮСШ). </w:t>
      </w:r>
    </w:p>
    <w:p w:rsidR="00840B14" w:rsidRPr="00840B14" w:rsidRDefault="00840B14" w:rsidP="00840B14">
      <w:pPr>
        <w:spacing w:after="0" w:line="240" w:lineRule="auto"/>
        <w:ind w:firstLine="567"/>
        <w:jc w:val="both"/>
        <w:rPr>
          <w:rFonts w:ascii="Times New Roman" w:hAnsi="Times New Roman" w:cs="Times New Roman"/>
          <w:sz w:val="24"/>
          <w:szCs w:val="24"/>
        </w:rPr>
      </w:pPr>
      <w:r w:rsidRPr="00840B14">
        <w:rPr>
          <w:rFonts w:ascii="Times New Roman" w:hAnsi="Times New Roman" w:cs="Times New Roman"/>
          <w:sz w:val="24"/>
          <w:szCs w:val="24"/>
        </w:rPr>
        <w:t xml:space="preserve">В 2009 году в г. Озерске введен в эксплуатацию культурно-спортивный комплекс (КСК) «Лидер» по ул. Октябрьская,9. В КСК проводятся занятия в секциях плавания, проводятся соревнования по этому виду спорта, в том числе и среди спортсменов-инвалидов, поскольку «Лидер» -  одно из немногих сооружений в Челябинской области, оборудованных всем необходимым для проведения состязаний среди пловцов с ограниченными возможностями. Кроме того, в КСК работают тренажерные и спортивные залы, где также проходят соревнования по различным видам спорта (дзюдо, настольный теннис, бадминтон, </w:t>
      </w:r>
      <w:proofErr w:type="spellStart"/>
      <w:r w:rsidRPr="00840B14">
        <w:rPr>
          <w:rFonts w:ascii="Times New Roman" w:hAnsi="Times New Roman" w:cs="Times New Roman"/>
          <w:sz w:val="24"/>
          <w:szCs w:val="24"/>
        </w:rPr>
        <w:t>дартс</w:t>
      </w:r>
      <w:proofErr w:type="spellEnd"/>
      <w:r w:rsidRPr="00840B14">
        <w:rPr>
          <w:rFonts w:ascii="Times New Roman" w:hAnsi="Times New Roman" w:cs="Times New Roman"/>
          <w:sz w:val="24"/>
          <w:szCs w:val="24"/>
        </w:rPr>
        <w:t xml:space="preserve"> и другие).</w:t>
      </w:r>
    </w:p>
    <w:p w:rsidR="00840B14" w:rsidRPr="00840B14" w:rsidRDefault="00840B14" w:rsidP="00840B14">
      <w:pPr>
        <w:spacing w:after="0" w:line="240" w:lineRule="auto"/>
        <w:ind w:firstLine="567"/>
        <w:jc w:val="both"/>
        <w:rPr>
          <w:rFonts w:ascii="Times New Roman" w:hAnsi="Times New Roman" w:cs="Times New Roman"/>
          <w:sz w:val="24"/>
          <w:szCs w:val="24"/>
        </w:rPr>
      </w:pPr>
      <w:r w:rsidRPr="00840B14">
        <w:rPr>
          <w:rFonts w:ascii="Times New Roman" w:hAnsi="Times New Roman" w:cs="Times New Roman"/>
          <w:sz w:val="24"/>
          <w:szCs w:val="24"/>
        </w:rPr>
        <w:t>В 2013 году введен в эксплуатацию после реконструкции бассейн «ДЕЛЬФИН», расположенный в г. Озерске по ул. Кирова, 21. Бассейн представляет собой трехэтажное здание. Его расчетная вместимость - 241 человек. В здании располагаются: бассейн №1 - 25х14 метров с балконом для зрителей; бассейн №2 - 12,5х</w:t>
      </w:r>
      <w:proofErr w:type="gramStart"/>
      <w:r w:rsidRPr="00840B14">
        <w:rPr>
          <w:rFonts w:ascii="Times New Roman" w:hAnsi="Times New Roman" w:cs="Times New Roman"/>
          <w:sz w:val="24"/>
          <w:szCs w:val="24"/>
        </w:rPr>
        <w:t>2</w:t>
      </w:r>
      <w:proofErr w:type="gramEnd"/>
      <w:r w:rsidRPr="00840B14">
        <w:rPr>
          <w:rFonts w:ascii="Times New Roman" w:hAnsi="Times New Roman" w:cs="Times New Roman"/>
          <w:sz w:val="24"/>
          <w:szCs w:val="24"/>
        </w:rPr>
        <w:t xml:space="preserve">,75 метра (тройная очистка воды, в том числе угольная фильтрация и озонирование); тренажерный зал; большой игровой зал для волейбола, баскетбола, мини-футбола, малый зал для занятий гимнастикой и аэробикой. Наличие лифта, пандусов и подъемников создают условия для организации занятий с лицами с ограниченными возможностями здоровья и развития </w:t>
      </w:r>
      <w:proofErr w:type="spellStart"/>
      <w:r w:rsidRPr="00840B14">
        <w:rPr>
          <w:rFonts w:ascii="Times New Roman" w:hAnsi="Times New Roman" w:cs="Times New Roman"/>
          <w:sz w:val="24"/>
          <w:szCs w:val="24"/>
        </w:rPr>
        <w:t>инваспорта</w:t>
      </w:r>
      <w:proofErr w:type="spellEnd"/>
      <w:r w:rsidRPr="00840B14">
        <w:rPr>
          <w:rFonts w:ascii="Times New Roman" w:hAnsi="Times New Roman" w:cs="Times New Roman"/>
          <w:sz w:val="24"/>
          <w:szCs w:val="24"/>
        </w:rPr>
        <w:t>. Проделан большой объем работ: выполнена полная перепланировка здания, заменены инженерные коммуникации, сооружен трехэтажный «пристрой» (к общей площади бассейна добавилось 400 квадратных метров, на которых оборудованы дополнительные раздевалки и душевые).</w:t>
      </w:r>
    </w:p>
    <w:p w:rsidR="00840B14" w:rsidRPr="00840B14" w:rsidRDefault="00840B14" w:rsidP="00840B14">
      <w:pPr>
        <w:spacing w:after="0" w:line="240" w:lineRule="auto"/>
        <w:ind w:firstLine="567"/>
        <w:jc w:val="both"/>
        <w:rPr>
          <w:rFonts w:ascii="Times New Roman" w:hAnsi="Times New Roman" w:cs="Times New Roman"/>
          <w:sz w:val="24"/>
          <w:szCs w:val="24"/>
        </w:rPr>
      </w:pPr>
      <w:proofErr w:type="spellStart"/>
      <w:r w:rsidRPr="00840B14">
        <w:rPr>
          <w:rFonts w:ascii="Times New Roman" w:hAnsi="Times New Roman" w:cs="Times New Roman"/>
          <w:sz w:val="24"/>
          <w:szCs w:val="24"/>
        </w:rPr>
        <w:t>Озёрск</w:t>
      </w:r>
      <w:proofErr w:type="spellEnd"/>
      <w:r w:rsidRPr="00840B14">
        <w:rPr>
          <w:rFonts w:ascii="Times New Roman" w:hAnsi="Times New Roman" w:cs="Times New Roman"/>
          <w:sz w:val="24"/>
          <w:szCs w:val="24"/>
        </w:rPr>
        <w:t xml:space="preserve"> - один из немногих городов Челябинской области, где действует спортивный комплекс </w:t>
      </w:r>
      <w:r w:rsidRPr="00B81055">
        <w:rPr>
          <w:rFonts w:ascii="Times New Roman" w:hAnsi="Times New Roman" w:cs="Times New Roman"/>
          <w:sz w:val="24"/>
          <w:szCs w:val="24"/>
        </w:rPr>
        <w:t xml:space="preserve">«Парус» </w:t>
      </w:r>
      <w:r w:rsidRPr="00840B14">
        <w:rPr>
          <w:rFonts w:ascii="Times New Roman" w:hAnsi="Times New Roman" w:cs="Times New Roman"/>
          <w:sz w:val="24"/>
          <w:szCs w:val="24"/>
        </w:rPr>
        <w:t>для занятий спортсменов-инвалидов, в котором занимаются не только спортсмены, выступающие на различном уровне за Озерский городской округ, но и все желающие с ограниченными возможностями здоровья.</w:t>
      </w:r>
    </w:p>
    <w:p w:rsidR="00840B14" w:rsidRDefault="00840B14" w:rsidP="00840B14">
      <w:pPr>
        <w:spacing w:after="0" w:line="240" w:lineRule="auto"/>
        <w:ind w:firstLine="567"/>
        <w:jc w:val="both"/>
        <w:rPr>
          <w:rFonts w:ascii="Times New Roman" w:hAnsi="Times New Roman" w:cs="Times New Roman"/>
          <w:sz w:val="24"/>
          <w:szCs w:val="24"/>
        </w:rPr>
      </w:pPr>
      <w:r w:rsidRPr="00840B14">
        <w:rPr>
          <w:rFonts w:ascii="Times New Roman" w:hAnsi="Times New Roman" w:cs="Times New Roman"/>
          <w:sz w:val="24"/>
          <w:szCs w:val="24"/>
        </w:rPr>
        <w:lastRenderedPageBreak/>
        <w:t>В 2016 году в городе Озерске возведены на территориях школ №25, №33, №38 и № 39 спортплощадки – многофункциональные корты.</w:t>
      </w:r>
    </w:p>
    <w:p w:rsidR="00B81055" w:rsidRDefault="00B81055" w:rsidP="00B81055">
      <w:pPr>
        <w:spacing w:after="0" w:line="240" w:lineRule="auto"/>
        <w:ind w:firstLine="567"/>
        <w:jc w:val="both"/>
        <w:rPr>
          <w:rFonts w:ascii="Times New Roman" w:hAnsi="Times New Roman" w:cs="Times New Roman"/>
          <w:sz w:val="24"/>
          <w:szCs w:val="24"/>
        </w:rPr>
      </w:pPr>
      <w:r w:rsidRPr="00B81055">
        <w:rPr>
          <w:rFonts w:ascii="Times New Roman" w:hAnsi="Times New Roman" w:cs="Times New Roman"/>
          <w:sz w:val="24"/>
          <w:szCs w:val="24"/>
        </w:rPr>
        <w:t>С каждым годом в округе отмечается рост количества жителей, занимающихся различными видами спорта. Большой популярностью пользуются массовые спортивные мероприятия: «Лыжня России», «Российский Азимут», «Кросс Наций», турниры по дзюдо, волейболу, картингу, мотокроссу и другие.</w:t>
      </w:r>
    </w:p>
    <w:p w:rsidR="00A314AB" w:rsidRDefault="002A6CB4"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созданная в Озерском городском округе инфраструктура спортивных сооружений нуждается </w:t>
      </w:r>
      <w:proofErr w:type="gramStart"/>
      <w:r>
        <w:rPr>
          <w:rFonts w:ascii="Times New Roman" w:hAnsi="Times New Roman" w:cs="Times New Roman"/>
          <w:sz w:val="24"/>
          <w:szCs w:val="24"/>
        </w:rPr>
        <w:t>в модернизации в соответствии с современными требованиями к безопасности пребывания людей на такого рода</w:t>
      </w:r>
      <w:proofErr w:type="gramEnd"/>
      <w:r>
        <w:rPr>
          <w:rFonts w:ascii="Times New Roman" w:hAnsi="Times New Roman" w:cs="Times New Roman"/>
          <w:sz w:val="24"/>
          <w:szCs w:val="24"/>
        </w:rPr>
        <w:t xml:space="preserve"> объектах, а также в соответствии с изменившимися потребностями жителей округа.</w:t>
      </w:r>
      <w:r w:rsidR="00A314AB">
        <w:rPr>
          <w:rFonts w:ascii="Times New Roman" w:hAnsi="Times New Roman" w:cs="Times New Roman"/>
          <w:sz w:val="24"/>
          <w:szCs w:val="24"/>
        </w:rPr>
        <w:t xml:space="preserve"> В качестве приоритетных направлений такой модернизации следует выделить: </w:t>
      </w:r>
    </w:p>
    <w:p w:rsidR="00A314AB" w:rsidRDefault="00A314AB"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314AB">
        <w:rPr>
          <w:rFonts w:ascii="Times New Roman" w:hAnsi="Times New Roman" w:cs="Times New Roman"/>
          <w:sz w:val="24"/>
          <w:szCs w:val="24"/>
        </w:rPr>
        <w:t>строительство универсального игрового зала и ледового крытого катка</w:t>
      </w:r>
      <w:r>
        <w:rPr>
          <w:rFonts w:ascii="Times New Roman" w:hAnsi="Times New Roman" w:cs="Times New Roman"/>
          <w:sz w:val="24"/>
          <w:szCs w:val="24"/>
        </w:rPr>
        <w:t>;</w:t>
      </w:r>
    </w:p>
    <w:p w:rsidR="00A314AB" w:rsidRDefault="00A314AB"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A314AB">
        <w:rPr>
          <w:rFonts w:ascii="Times New Roman" w:hAnsi="Times New Roman" w:cs="Times New Roman"/>
          <w:sz w:val="24"/>
          <w:szCs w:val="24"/>
        </w:rPr>
        <w:t xml:space="preserve"> реконструкци</w:t>
      </w:r>
      <w:r>
        <w:rPr>
          <w:rFonts w:ascii="Times New Roman" w:hAnsi="Times New Roman" w:cs="Times New Roman"/>
          <w:sz w:val="24"/>
          <w:szCs w:val="24"/>
        </w:rPr>
        <w:t>ю</w:t>
      </w:r>
      <w:r w:rsidRPr="00A314AB">
        <w:rPr>
          <w:rFonts w:ascii="Times New Roman" w:hAnsi="Times New Roman" w:cs="Times New Roman"/>
          <w:sz w:val="24"/>
          <w:szCs w:val="24"/>
        </w:rPr>
        <w:t xml:space="preserve"> стадионов «Труд» (замена беговых дорожек, ремонт </w:t>
      </w:r>
      <w:proofErr w:type="spellStart"/>
      <w:r w:rsidRPr="00A314AB">
        <w:rPr>
          <w:rFonts w:ascii="Times New Roman" w:hAnsi="Times New Roman" w:cs="Times New Roman"/>
          <w:sz w:val="24"/>
          <w:szCs w:val="24"/>
        </w:rPr>
        <w:t>подтрибунных</w:t>
      </w:r>
      <w:proofErr w:type="spellEnd"/>
      <w:r w:rsidRPr="00A314AB">
        <w:rPr>
          <w:rFonts w:ascii="Times New Roman" w:hAnsi="Times New Roman" w:cs="Times New Roman"/>
          <w:sz w:val="24"/>
          <w:szCs w:val="24"/>
        </w:rPr>
        <w:t xml:space="preserve"> помещений) и «Пионер» (укладка искусственного газона на футбольном поле, искусственных легкоатлетических дорожек, установка игровых площадок с </w:t>
      </w:r>
      <w:proofErr w:type="spellStart"/>
      <w:r w:rsidRPr="00A314AB">
        <w:rPr>
          <w:rFonts w:ascii="Times New Roman" w:hAnsi="Times New Roman" w:cs="Times New Roman"/>
          <w:sz w:val="24"/>
          <w:szCs w:val="24"/>
        </w:rPr>
        <w:t>антитравматическим</w:t>
      </w:r>
      <w:proofErr w:type="spellEnd"/>
      <w:r w:rsidRPr="00A314AB">
        <w:rPr>
          <w:rFonts w:ascii="Times New Roman" w:hAnsi="Times New Roman" w:cs="Times New Roman"/>
          <w:sz w:val="24"/>
          <w:szCs w:val="24"/>
        </w:rPr>
        <w:t xml:space="preserve"> покрытием)</w:t>
      </w:r>
      <w:r>
        <w:rPr>
          <w:rFonts w:ascii="Times New Roman" w:hAnsi="Times New Roman" w:cs="Times New Roman"/>
          <w:sz w:val="24"/>
          <w:szCs w:val="24"/>
        </w:rPr>
        <w:t>;</w:t>
      </w:r>
    </w:p>
    <w:p w:rsidR="002A6CB4" w:rsidRDefault="00A314AB"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Pr="00A314AB">
        <w:rPr>
          <w:rFonts w:ascii="Times New Roman" w:hAnsi="Times New Roman" w:cs="Times New Roman"/>
          <w:sz w:val="24"/>
          <w:szCs w:val="24"/>
        </w:rPr>
        <w:t>еконструкци</w:t>
      </w:r>
      <w:r>
        <w:rPr>
          <w:rFonts w:ascii="Times New Roman" w:hAnsi="Times New Roman" w:cs="Times New Roman"/>
          <w:sz w:val="24"/>
          <w:szCs w:val="24"/>
        </w:rPr>
        <w:t>ю</w:t>
      </w:r>
      <w:r w:rsidRPr="00A314AB">
        <w:rPr>
          <w:rFonts w:ascii="Times New Roman" w:hAnsi="Times New Roman" w:cs="Times New Roman"/>
          <w:sz w:val="24"/>
          <w:szCs w:val="24"/>
        </w:rPr>
        <w:t xml:space="preserve"> стадионов в пос. </w:t>
      </w:r>
      <w:proofErr w:type="spellStart"/>
      <w:r w:rsidRPr="00A314AB">
        <w:rPr>
          <w:rFonts w:ascii="Times New Roman" w:hAnsi="Times New Roman" w:cs="Times New Roman"/>
          <w:sz w:val="24"/>
          <w:szCs w:val="24"/>
        </w:rPr>
        <w:t>Метлино</w:t>
      </w:r>
      <w:proofErr w:type="spellEnd"/>
      <w:r w:rsidRPr="00A314AB">
        <w:rPr>
          <w:rFonts w:ascii="Times New Roman" w:hAnsi="Times New Roman" w:cs="Times New Roman"/>
          <w:sz w:val="24"/>
          <w:szCs w:val="24"/>
        </w:rPr>
        <w:t xml:space="preserve"> и </w:t>
      </w:r>
      <w:proofErr w:type="spellStart"/>
      <w:r w:rsidRPr="00A314AB">
        <w:rPr>
          <w:rFonts w:ascii="Times New Roman" w:hAnsi="Times New Roman" w:cs="Times New Roman"/>
          <w:sz w:val="24"/>
          <w:szCs w:val="24"/>
        </w:rPr>
        <w:t>Новогорный</w:t>
      </w:r>
      <w:proofErr w:type="spellEnd"/>
      <w:r w:rsidRPr="00A314AB">
        <w:rPr>
          <w:rFonts w:ascii="Times New Roman" w:hAnsi="Times New Roman" w:cs="Times New Roman"/>
          <w:sz w:val="24"/>
          <w:szCs w:val="24"/>
        </w:rPr>
        <w:t>.</w:t>
      </w:r>
    </w:p>
    <w:p w:rsidR="0067183C" w:rsidRDefault="0067183C" w:rsidP="00B81055">
      <w:pPr>
        <w:spacing w:after="0" w:line="240" w:lineRule="auto"/>
        <w:ind w:firstLine="567"/>
        <w:jc w:val="both"/>
        <w:rPr>
          <w:rFonts w:ascii="Times New Roman" w:hAnsi="Times New Roman" w:cs="Times New Roman"/>
          <w:sz w:val="24"/>
          <w:szCs w:val="24"/>
        </w:rPr>
      </w:pPr>
    </w:p>
    <w:p w:rsidR="00B16902" w:rsidRPr="0024429F" w:rsidRDefault="00B16902" w:rsidP="00B1690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Социальная защита населения</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xml:space="preserve">Потребность в развитии системы социальной защиты в </w:t>
      </w:r>
      <w:r>
        <w:rPr>
          <w:rFonts w:ascii="Times New Roman" w:hAnsi="Times New Roman" w:cs="Times New Roman"/>
          <w:sz w:val="24"/>
          <w:szCs w:val="24"/>
        </w:rPr>
        <w:t xml:space="preserve">Озерском городском </w:t>
      </w:r>
      <w:r w:rsidRPr="00ED6B52">
        <w:rPr>
          <w:rFonts w:ascii="Times New Roman" w:hAnsi="Times New Roman" w:cs="Times New Roman"/>
          <w:sz w:val="24"/>
          <w:szCs w:val="24"/>
        </w:rPr>
        <w:t xml:space="preserve">округе </w:t>
      </w:r>
      <w:r>
        <w:rPr>
          <w:rFonts w:ascii="Times New Roman" w:hAnsi="Times New Roman" w:cs="Times New Roman"/>
          <w:sz w:val="24"/>
          <w:szCs w:val="24"/>
        </w:rPr>
        <w:t>обусловлена</w:t>
      </w:r>
      <w:r w:rsidRPr="00ED6B52">
        <w:rPr>
          <w:rFonts w:ascii="Times New Roman" w:hAnsi="Times New Roman" w:cs="Times New Roman"/>
          <w:sz w:val="24"/>
          <w:szCs w:val="24"/>
        </w:rPr>
        <w:t xml:space="preserve"> значительной численностью населения старше трудоспособного возраста 30 718 пенсионеров по возрасту (34,3 % населения), а также значительной численностью лиц, нуждающихся в социальной защите 29 993 человек (33,5 % от числа жителей округа).</w:t>
      </w:r>
    </w:p>
    <w:p w:rsidR="00ED6B52" w:rsidRPr="00ED6B52" w:rsidRDefault="00ED6B52" w:rsidP="00ED6B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Важнейшим направлением </w:t>
      </w:r>
      <w:r w:rsidRPr="00ED6B52">
        <w:rPr>
          <w:rFonts w:ascii="Times New Roman" w:hAnsi="Times New Roman" w:cs="Times New Roman"/>
          <w:sz w:val="24"/>
          <w:szCs w:val="24"/>
        </w:rPr>
        <w:t xml:space="preserve">социальной защиты граждан является исполнение государственных социальных обязательств по обеспечению прав граждан на социальное обслуживание. </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xml:space="preserve">В настоящее время сеть учреждений социального обслуживания в округе предоставлена </w:t>
      </w:r>
      <w:r>
        <w:rPr>
          <w:rFonts w:ascii="Times New Roman" w:hAnsi="Times New Roman" w:cs="Times New Roman"/>
          <w:sz w:val="24"/>
          <w:szCs w:val="24"/>
        </w:rPr>
        <w:t>тремя</w:t>
      </w:r>
      <w:r w:rsidRPr="00ED6B52">
        <w:rPr>
          <w:rFonts w:ascii="Times New Roman" w:hAnsi="Times New Roman" w:cs="Times New Roman"/>
          <w:sz w:val="24"/>
          <w:szCs w:val="24"/>
        </w:rPr>
        <w:t xml:space="preserve"> стационарными учреждениями социального обслуживания для детей, инвалидов и граждан пожилого возраста и одним учреждением полустационарной формы.  </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В современных условиях перспективной формой социального обслуживания пожилых людей и инвалидов является развитие надомных и полустационарных форм предоставления социальных услуг (</w:t>
      </w:r>
      <w:proofErr w:type="spellStart"/>
      <w:r w:rsidRPr="00ED6B52">
        <w:rPr>
          <w:rFonts w:ascii="Times New Roman" w:hAnsi="Times New Roman" w:cs="Times New Roman"/>
          <w:sz w:val="24"/>
          <w:szCs w:val="24"/>
        </w:rPr>
        <w:t>стационарозамещающих</w:t>
      </w:r>
      <w:proofErr w:type="spellEnd"/>
      <w:r w:rsidRPr="00ED6B52">
        <w:rPr>
          <w:rFonts w:ascii="Times New Roman" w:hAnsi="Times New Roman" w:cs="Times New Roman"/>
          <w:sz w:val="24"/>
          <w:szCs w:val="24"/>
        </w:rPr>
        <w:t xml:space="preserve"> технологий) как социально и экономически более эффективных для помощи пожилым на дому, расширение сферы применения мобильных бригад социального обслуживания. </w:t>
      </w:r>
    </w:p>
    <w:p w:rsidR="00ED6B52" w:rsidRPr="00ED6B52" w:rsidRDefault="00ED6B52" w:rsidP="00ED6B52">
      <w:pPr>
        <w:spacing w:after="0" w:line="240" w:lineRule="auto"/>
        <w:ind w:firstLine="567"/>
        <w:jc w:val="both"/>
        <w:rPr>
          <w:rFonts w:ascii="Times New Roman" w:hAnsi="Times New Roman" w:cs="Times New Roman"/>
          <w:sz w:val="24"/>
          <w:szCs w:val="24"/>
        </w:rPr>
      </w:pPr>
      <w:proofErr w:type="gramStart"/>
      <w:r w:rsidRPr="00ED6B52">
        <w:rPr>
          <w:rFonts w:ascii="Times New Roman" w:hAnsi="Times New Roman" w:cs="Times New Roman"/>
          <w:sz w:val="24"/>
          <w:szCs w:val="24"/>
        </w:rPr>
        <w:t>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w:t>
      </w:r>
      <w:proofErr w:type="gramEnd"/>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xml:space="preserve">Важным направлением работы на период </w:t>
      </w:r>
      <w:r>
        <w:rPr>
          <w:rFonts w:ascii="Times New Roman" w:hAnsi="Times New Roman" w:cs="Times New Roman"/>
          <w:sz w:val="24"/>
          <w:szCs w:val="24"/>
        </w:rPr>
        <w:t xml:space="preserve">действия Стратегии </w:t>
      </w:r>
      <w:r w:rsidRPr="00ED6B52">
        <w:rPr>
          <w:rFonts w:ascii="Times New Roman" w:hAnsi="Times New Roman" w:cs="Times New Roman"/>
          <w:sz w:val="24"/>
          <w:szCs w:val="24"/>
        </w:rPr>
        <w:t>является социальная интеграция людей с ограниченными возможностями здоровья и пожилых людей в общество</w:t>
      </w:r>
      <w:r>
        <w:rPr>
          <w:rFonts w:ascii="Times New Roman" w:hAnsi="Times New Roman" w:cs="Times New Roman"/>
          <w:sz w:val="24"/>
          <w:szCs w:val="24"/>
        </w:rPr>
        <w:t>, с</w:t>
      </w:r>
      <w:r w:rsidRPr="00ED6B52">
        <w:rPr>
          <w:rFonts w:ascii="Times New Roman" w:hAnsi="Times New Roman" w:cs="Times New Roman"/>
          <w:sz w:val="24"/>
          <w:szCs w:val="24"/>
        </w:rPr>
        <w:t xml:space="preserve">оздание условий, способствующих сохранению и укреплению их здоровья, двигательной активности, реализации творческого потенциала. Положительное влияние на социальную интеграцию людей с ограниченными возможностями здоровья в общество может </w:t>
      </w:r>
      <w:proofErr w:type="gramStart"/>
      <w:r w:rsidRPr="00ED6B52">
        <w:rPr>
          <w:rFonts w:ascii="Times New Roman" w:hAnsi="Times New Roman" w:cs="Times New Roman"/>
          <w:sz w:val="24"/>
          <w:szCs w:val="24"/>
        </w:rPr>
        <w:t>оказать только комплексный подход органов местного самоуправления к обеспечению беспрепятственного доступа мало</w:t>
      </w:r>
      <w:proofErr w:type="gramEnd"/>
      <w:r w:rsidRPr="00ED6B52">
        <w:rPr>
          <w:rFonts w:ascii="Times New Roman" w:hAnsi="Times New Roman" w:cs="Times New Roman"/>
          <w:sz w:val="24"/>
          <w:szCs w:val="24"/>
        </w:rPr>
        <w:t xml:space="preserve"> мобильных групп населения к объектам социальной, коммунальной и транспортной инфраструктур.</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Приоритетными направлениями социальной защиты населения округа для реализации поставленной цели будут являться:</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lastRenderedPageBreak/>
        <w:t>- повышение эффективности социальной помощи нуждающимся гражданам за счет усиления адресного подхо</w:t>
      </w:r>
      <w:r>
        <w:rPr>
          <w:rFonts w:ascii="Times New Roman" w:hAnsi="Times New Roman" w:cs="Times New Roman"/>
          <w:sz w:val="24"/>
          <w:szCs w:val="24"/>
        </w:rPr>
        <w:t>да и внедрения новых технологий;</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совершенствование системы социальной поддержки граждан с учетом критериев адресности и принципа нуждаемости;</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своевременное и качественное выполнение государственных полномочий по социальной поддержке граждан;</w:t>
      </w:r>
    </w:p>
    <w:p w:rsidR="00ED6B52" w:rsidRPr="00ED6B5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формирование доступной среды для инвалидов и других маломобильных групп населения, повышение уровня и качества их жизни;</w:t>
      </w:r>
    </w:p>
    <w:p w:rsidR="00B16902" w:rsidRDefault="00ED6B52" w:rsidP="00ED6B52">
      <w:pPr>
        <w:spacing w:after="0" w:line="240" w:lineRule="auto"/>
        <w:ind w:firstLine="567"/>
        <w:jc w:val="both"/>
        <w:rPr>
          <w:rFonts w:ascii="Times New Roman" w:hAnsi="Times New Roman" w:cs="Times New Roman"/>
          <w:sz w:val="24"/>
          <w:szCs w:val="24"/>
        </w:rPr>
      </w:pPr>
      <w:r w:rsidRPr="00ED6B52">
        <w:rPr>
          <w:rFonts w:ascii="Times New Roman" w:hAnsi="Times New Roman" w:cs="Times New Roman"/>
          <w:sz w:val="24"/>
          <w:szCs w:val="24"/>
        </w:rPr>
        <w:t>- развитие сектора негосударственных организаций в сфере оказания социальных услуг.</w:t>
      </w:r>
    </w:p>
    <w:p w:rsidR="00ED6B52" w:rsidRDefault="00ED6B52" w:rsidP="00ED6B52">
      <w:pPr>
        <w:spacing w:after="0" w:line="240" w:lineRule="auto"/>
        <w:ind w:firstLine="567"/>
        <w:jc w:val="both"/>
        <w:rPr>
          <w:rFonts w:ascii="Times New Roman" w:hAnsi="Times New Roman" w:cs="Times New Roman"/>
          <w:sz w:val="24"/>
          <w:szCs w:val="24"/>
        </w:rPr>
      </w:pPr>
    </w:p>
    <w:p w:rsidR="00DA31A1" w:rsidRPr="002028F7" w:rsidRDefault="00DA31A1" w:rsidP="00DA31A1">
      <w:pPr>
        <w:pStyle w:val="a3"/>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28F7">
        <w:rPr>
          <w:rFonts w:ascii="Times New Roman" w:hAnsi="Times New Roman" w:cs="Times New Roman"/>
          <w:b/>
          <w:sz w:val="24"/>
          <w:szCs w:val="24"/>
        </w:rPr>
        <w:t>Экологи</w:t>
      </w:r>
      <w:r>
        <w:rPr>
          <w:rFonts w:ascii="Times New Roman" w:hAnsi="Times New Roman" w:cs="Times New Roman"/>
          <w:b/>
          <w:sz w:val="24"/>
          <w:szCs w:val="24"/>
        </w:rPr>
        <w:t>ческая ситуация</w:t>
      </w:r>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Результаты мониторинга окружающей среды в настоящий момент позволяют оценить экологическую ситуацию как удовлетворительную.</w:t>
      </w:r>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Исходя из анализа данных по контролю радиационной обстановки в районе расположения ФГУП "ПО "Маяк", радиационная обстановка в этом районе не ухудшается, на протяжении многих лет остается стабильной и оценивается как "удовлетворительная".</w:t>
      </w:r>
    </w:p>
    <w:p w:rsidR="00DA31A1"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p>
    <w:p w:rsidR="00DA31A1" w:rsidRPr="0024429F"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r w:rsidRPr="0024429F">
        <w:rPr>
          <w:rFonts w:ascii="Times New Roman" w:hAnsi="Times New Roman" w:cs="Times New Roman"/>
          <w:b/>
          <w:sz w:val="24"/>
          <w:szCs w:val="24"/>
        </w:rPr>
        <w:t>Водные ресурсы.</w:t>
      </w:r>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Проблема качества воды поверхностных водоемов, составляющих важнейшую часть природных ресурсов, используемых человеком, занимает одно из ведущих мест в его жизнеобеспечении. На территории Озерского городского округа расположено 12 озер и 4 болота.</w:t>
      </w:r>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 xml:space="preserve">Озеро </w:t>
      </w:r>
      <w:proofErr w:type="spellStart"/>
      <w:r w:rsidRPr="00D94A33">
        <w:rPr>
          <w:rFonts w:ascii="Times New Roman" w:hAnsi="Times New Roman" w:cs="Times New Roman"/>
          <w:sz w:val="24"/>
          <w:szCs w:val="24"/>
        </w:rPr>
        <w:t>Иртяш</w:t>
      </w:r>
      <w:proofErr w:type="spellEnd"/>
      <w:r w:rsidRPr="00D94A33">
        <w:rPr>
          <w:rFonts w:ascii="Times New Roman" w:hAnsi="Times New Roman" w:cs="Times New Roman"/>
          <w:sz w:val="24"/>
          <w:szCs w:val="24"/>
        </w:rPr>
        <w:t xml:space="preserve">, входящее в </w:t>
      </w:r>
      <w:proofErr w:type="spellStart"/>
      <w:r w:rsidRPr="00D94A33">
        <w:rPr>
          <w:rFonts w:ascii="Times New Roman" w:hAnsi="Times New Roman" w:cs="Times New Roman"/>
          <w:sz w:val="24"/>
          <w:szCs w:val="24"/>
        </w:rPr>
        <w:t>Иртяшско</w:t>
      </w:r>
      <w:proofErr w:type="spellEnd"/>
      <w:r w:rsidRPr="00D94A33">
        <w:rPr>
          <w:rFonts w:ascii="Times New Roman" w:hAnsi="Times New Roman" w:cs="Times New Roman"/>
          <w:sz w:val="24"/>
          <w:szCs w:val="24"/>
        </w:rPr>
        <w:t xml:space="preserve"> - </w:t>
      </w:r>
      <w:proofErr w:type="spellStart"/>
      <w:r w:rsidRPr="00D94A33">
        <w:rPr>
          <w:rFonts w:ascii="Times New Roman" w:hAnsi="Times New Roman" w:cs="Times New Roman"/>
          <w:sz w:val="24"/>
          <w:szCs w:val="24"/>
        </w:rPr>
        <w:t>Каслинскую</w:t>
      </w:r>
      <w:proofErr w:type="spellEnd"/>
      <w:r w:rsidRPr="00D94A33">
        <w:rPr>
          <w:rFonts w:ascii="Times New Roman" w:hAnsi="Times New Roman" w:cs="Times New Roman"/>
          <w:sz w:val="24"/>
          <w:szCs w:val="24"/>
        </w:rPr>
        <w:t xml:space="preserve"> систему водоемов, находится на территории нескольких муниципальных образований, является единственным источником питьевого водоснабжения города Озерска. Водопользователями также являются ФГУП "ПО "Маяк" и ОАО "</w:t>
      </w:r>
      <w:proofErr w:type="spellStart"/>
      <w:r w:rsidRPr="00D94A33">
        <w:rPr>
          <w:rFonts w:ascii="Times New Roman" w:hAnsi="Times New Roman" w:cs="Times New Roman"/>
          <w:sz w:val="24"/>
          <w:szCs w:val="24"/>
        </w:rPr>
        <w:t>Фортум</w:t>
      </w:r>
      <w:proofErr w:type="spellEnd"/>
      <w:r w:rsidRPr="00D94A33">
        <w:rPr>
          <w:rFonts w:ascii="Times New Roman" w:hAnsi="Times New Roman" w:cs="Times New Roman"/>
          <w:sz w:val="24"/>
          <w:szCs w:val="24"/>
        </w:rPr>
        <w:t xml:space="preserve">". </w:t>
      </w:r>
      <w:proofErr w:type="gramStart"/>
      <w:r w:rsidRPr="00D94A33">
        <w:rPr>
          <w:rFonts w:ascii="Times New Roman" w:hAnsi="Times New Roman" w:cs="Times New Roman"/>
          <w:sz w:val="24"/>
          <w:szCs w:val="24"/>
        </w:rPr>
        <w:t xml:space="preserve">Озеро </w:t>
      </w:r>
      <w:proofErr w:type="spellStart"/>
      <w:r w:rsidRPr="00D94A33">
        <w:rPr>
          <w:rFonts w:ascii="Times New Roman" w:hAnsi="Times New Roman" w:cs="Times New Roman"/>
          <w:sz w:val="24"/>
          <w:szCs w:val="24"/>
        </w:rPr>
        <w:t>Иртяш</w:t>
      </w:r>
      <w:proofErr w:type="spellEnd"/>
      <w:r w:rsidRPr="00D94A33">
        <w:rPr>
          <w:rFonts w:ascii="Times New Roman" w:hAnsi="Times New Roman" w:cs="Times New Roman"/>
          <w:sz w:val="24"/>
          <w:szCs w:val="24"/>
        </w:rPr>
        <w:t xml:space="preserve"> является замыкающим водоемом в системе, вследствие чего в него поступают, в тех или иных количествах, практически все загрязнения и биогенные элементы, формирующиеся на водосборе - локализованные сбросы сточных вод, загрязненный поверхностный сток и др. В силу внушительного возраста всей системы в ней накоплены и внутренние источники поступления в водные массы загрязнений и биогенных элементов.</w:t>
      </w:r>
      <w:proofErr w:type="gramEnd"/>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В конечном итоге все это проявилось определенной реакцией экосистемы, выразившейся в 2013 году интенсивным развитием сине-зеленых водорослей (</w:t>
      </w:r>
      <w:proofErr w:type="spellStart"/>
      <w:r w:rsidRPr="00D94A33">
        <w:rPr>
          <w:rFonts w:ascii="Times New Roman" w:hAnsi="Times New Roman" w:cs="Times New Roman"/>
          <w:sz w:val="24"/>
          <w:szCs w:val="24"/>
        </w:rPr>
        <w:t>цианобактерий</w:t>
      </w:r>
      <w:proofErr w:type="spellEnd"/>
      <w:r w:rsidRPr="00D94A33">
        <w:rPr>
          <w:rFonts w:ascii="Times New Roman" w:hAnsi="Times New Roman" w:cs="Times New Roman"/>
          <w:sz w:val="24"/>
          <w:szCs w:val="24"/>
        </w:rPr>
        <w:t>). Следствием этого стало значительное ухудшение качества питьевой воды. Необходимо отметить, что ряд веществ, выделяемых как прижизненно, так и после гибели водорослей, могут быть токсичны не только для водоема, но и для человека.</w:t>
      </w:r>
    </w:p>
    <w:p w:rsidR="00DA31A1"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Повторяемость подобных явлений не прогнозируема, поскольку она связана с большим количеством воздействующих факторов, на настоящий момент не определяемых в системе. Несмотря на то, что произведена реконструкция водозаборных сооружений, нестабильность системы может оказать существенное влияние на существующую систему водозабора.</w:t>
      </w:r>
    </w:p>
    <w:p w:rsidR="00DA31A1" w:rsidRDefault="00DA31A1" w:rsidP="00DA31A1">
      <w:pPr>
        <w:spacing w:after="0"/>
        <w:ind w:right="-57" w:firstLine="709"/>
        <w:jc w:val="both"/>
        <w:rPr>
          <w:rFonts w:ascii="Times New Roman" w:hAnsi="Times New Roman" w:cs="Times New Roman"/>
          <w:sz w:val="24"/>
          <w:szCs w:val="24"/>
        </w:rPr>
      </w:pPr>
      <w:r>
        <w:rPr>
          <w:rFonts w:ascii="Times New Roman" w:hAnsi="Times New Roman" w:cs="Times New Roman"/>
          <w:sz w:val="24"/>
          <w:szCs w:val="24"/>
        </w:rPr>
        <w:t>С целью улучшения питьевой воды водопроводной сети г. Озерска, в 2018 году был разработан проект реконструкции водозаборных сооружений с заменой на мембранную технологию очистки воды, которая показала полное превосходство над старой технологией подготовки воды. В данный момент проект проходит государственную экспертизу, в случае положительного заключения в 2019 году планируется исполнения 2 очередей по реконструкции водозаборных сооружений. Все исполнение запланировано в 3 очереди.</w:t>
      </w:r>
    </w:p>
    <w:p w:rsidR="00DA31A1" w:rsidRDefault="00DA31A1" w:rsidP="00DA31A1">
      <w:pPr>
        <w:spacing w:after="0"/>
        <w:ind w:right="-57" w:firstLine="709"/>
        <w:jc w:val="both"/>
        <w:rPr>
          <w:rFonts w:ascii="Times New Roman" w:hAnsi="Times New Roman" w:cs="Times New Roman"/>
          <w:sz w:val="24"/>
          <w:szCs w:val="24"/>
        </w:rPr>
      </w:pPr>
      <w:r>
        <w:rPr>
          <w:rFonts w:ascii="Times New Roman" w:hAnsi="Times New Roman" w:cs="Times New Roman"/>
          <w:sz w:val="24"/>
          <w:szCs w:val="24"/>
        </w:rPr>
        <w:lastRenderedPageBreak/>
        <w:t>Внедрение данной технологии позволит увеличить объем перерабатываемой воды через мембранную технологию до 70 тыс. м3/</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чтобы обеспечить надежность водоснабжения города и предприятий в любой чрезвычайной ситуации.</w:t>
      </w:r>
    </w:p>
    <w:p w:rsidR="00DA31A1" w:rsidRPr="00AD7C6A" w:rsidRDefault="00DA31A1" w:rsidP="00DA31A1">
      <w:pPr>
        <w:spacing w:after="0"/>
        <w:ind w:right="-57" w:firstLine="709"/>
        <w:jc w:val="both"/>
        <w:rPr>
          <w:rFonts w:ascii="Times New Roman" w:hAnsi="Times New Roman" w:cs="Times New Roman"/>
          <w:sz w:val="24"/>
          <w:szCs w:val="24"/>
        </w:rPr>
      </w:pPr>
      <w:r w:rsidRPr="00AD7C6A">
        <w:rPr>
          <w:rFonts w:ascii="Times New Roman" w:hAnsi="Times New Roman" w:cs="Times New Roman"/>
          <w:sz w:val="24"/>
          <w:szCs w:val="24"/>
        </w:rPr>
        <w:t>В рамках гос</w:t>
      </w:r>
      <w:r>
        <w:rPr>
          <w:rFonts w:ascii="Times New Roman" w:hAnsi="Times New Roman" w:cs="Times New Roman"/>
          <w:sz w:val="24"/>
          <w:szCs w:val="24"/>
        </w:rPr>
        <w:t xml:space="preserve">ударственного </w:t>
      </w:r>
      <w:r w:rsidRPr="00AD7C6A">
        <w:rPr>
          <w:rFonts w:ascii="Times New Roman" w:hAnsi="Times New Roman" w:cs="Times New Roman"/>
          <w:sz w:val="24"/>
          <w:szCs w:val="24"/>
        </w:rPr>
        <w:t xml:space="preserve">заказа специалистами отдела научно-методического обеспечения восстановление и охрана водных объектов ФГБУ «Российский НИИ Комплексного исследования и охраны водных ресурсов» продолжаются исследования процессов, влияющих на формирование качества поверхностных вод, а также изучаются закономерности, позволяющие оценивать состояние </w:t>
      </w:r>
      <w:proofErr w:type="spellStart"/>
      <w:r w:rsidRPr="00AD7C6A">
        <w:rPr>
          <w:rFonts w:ascii="Times New Roman" w:hAnsi="Times New Roman" w:cs="Times New Roman"/>
          <w:sz w:val="24"/>
          <w:szCs w:val="24"/>
        </w:rPr>
        <w:t>Иртяшско-Каслинской</w:t>
      </w:r>
      <w:proofErr w:type="spellEnd"/>
      <w:r w:rsidRPr="00AD7C6A">
        <w:rPr>
          <w:rFonts w:ascii="Times New Roman" w:hAnsi="Times New Roman" w:cs="Times New Roman"/>
          <w:sz w:val="24"/>
          <w:szCs w:val="24"/>
        </w:rPr>
        <w:t xml:space="preserve"> водной системы. </w:t>
      </w:r>
    </w:p>
    <w:p w:rsidR="00DA31A1"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проводятся исследования воды из озера </w:t>
      </w:r>
      <w:proofErr w:type="spellStart"/>
      <w:r>
        <w:rPr>
          <w:rFonts w:ascii="Times New Roman" w:hAnsi="Times New Roman" w:cs="Times New Roman"/>
          <w:sz w:val="24"/>
          <w:szCs w:val="24"/>
        </w:rPr>
        <w:t>Иртяш</w:t>
      </w:r>
      <w:proofErr w:type="spellEnd"/>
      <w:r>
        <w:rPr>
          <w:rFonts w:ascii="Times New Roman" w:hAnsi="Times New Roman" w:cs="Times New Roman"/>
          <w:sz w:val="24"/>
          <w:szCs w:val="24"/>
        </w:rPr>
        <w:t xml:space="preserve"> в рамках муниципальной программы </w:t>
      </w:r>
      <w:r w:rsidRPr="0066419B">
        <w:rPr>
          <w:rFonts w:ascii="Times New Roman" w:hAnsi="Times New Roman" w:cs="Times New Roman"/>
          <w:sz w:val="24"/>
          <w:szCs w:val="24"/>
        </w:rPr>
        <w:t>«Оздоровление экологической обстановки на территории Озерского городского округа»</w:t>
      </w:r>
      <w:r>
        <w:rPr>
          <w:rFonts w:ascii="Times New Roman" w:hAnsi="Times New Roman" w:cs="Times New Roman"/>
          <w:sz w:val="24"/>
          <w:szCs w:val="24"/>
        </w:rPr>
        <w:t xml:space="preserve"> путем </w:t>
      </w:r>
      <w:r w:rsidRPr="0066419B">
        <w:rPr>
          <w:rFonts w:ascii="Times New Roman" w:hAnsi="Times New Roman" w:cs="Times New Roman"/>
          <w:sz w:val="24"/>
          <w:szCs w:val="24"/>
        </w:rPr>
        <w:t>выполнен</w:t>
      </w:r>
      <w:r>
        <w:rPr>
          <w:rFonts w:ascii="Times New Roman" w:hAnsi="Times New Roman" w:cs="Times New Roman"/>
          <w:sz w:val="24"/>
          <w:szCs w:val="24"/>
        </w:rPr>
        <w:t>ия</w:t>
      </w:r>
      <w:r w:rsidRPr="0066419B">
        <w:rPr>
          <w:rFonts w:ascii="Times New Roman" w:hAnsi="Times New Roman" w:cs="Times New Roman"/>
          <w:sz w:val="24"/>
          <w:szCs w:val="24"/>
        </w:rPr>
        <w:t xml:space="preserve"> 338</w:t>
      </w:r>
      <w:r>
        <w:rPr>
          <w:rFonts w:ascii="Times New Roman" w:hAnsi="Times New Roman" w:cs="Times New Roman"/>
          <w:sz w:val="24"/>
          <w:szCs w:val="24"/>
        </w:rPr>
        <w:t xml:space="preserve"> </w:t>
      </w:r>
      <w:r w:rsidRPr="0066419B">
        <w:rPr>
          <w:rFonts w:ascii="Times New Roman" w:hAnsi="Times New Roman" w:cs="Times New Roman"/>
          <w:sz w:val="24"/>
          <w:szCs w:val="24"/>
        </w:rPr>
        <w:t>лабораторны</w:t>
      </w:r>
      <w:r>
        <w:rPr>
          <w:rFonts w:ascii="Times New Roman" w:hAnsi="Times New Roman" w:cs="Times New Roman"/>
          <w:sz w:val="24"/>
          <w:szCs w:val="24"/>
        </w:rPr>
        <w:t>х</w:t>
      </w:r>
      <w:r w:rsidRPr="0066419B">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Pr="0066419B">
        <w:rPr>
          <w:rFonts w:ascii="Times New Roman" w:hAnsi="Times New Roman" w:cs="Times New Roman"/>
          <w:sz w:val="24"/>
          <w:szCs w:val="24"/>
        </w:rPr>
        <w:t xml:space="preserve"> </w:t>
      </w:r>
      <w:r>
        <w:rPr>
          <w:rFonts w:ascii="Times New Roman" w:hAnsi="Times New Roman" w:cs="Times New Roman"/>
          <w:sz w:val="24"/>
          <w:szCs w:val="24"/>
        </w:rPr>
        <w:t>воды.</w:t>
      </w:r>
    </w:p>
    <w:p w:rsidR="00DA31A1" w:rsidRPr="002028F7"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В этой связи для получения информации о состоянии водоема проводятся минимальные исследования химических и биологических показателей (видовой состав водорослей), позволяющих оперативно принимать управленческие решения, направленные на обеспечение безопасности населения.</w:t>
      </w:r>
    </w:p>
    <w:p w:rsidR="00DA31A1" w:rsidRPr="0043147D" w:rsidRDefault="00DA31A1" w:rsidP="00DA31A1">
      <w:pPr>
        <w:spacing w:after="0"/>
        <w:ind w:firstLine="708"/>
        <w:jc w:val="both"/>
        <w:rPr>
          <w:rFonts w:ascii="Times New Roman" w:eastAsia="Times New Roman" w:hAnsi="Times New Roman" w:cs="Times New Roman"/>
          <w:sz w:val="24"/>
          <w:szCs w:val="24"/>
          <w:lang w:eastAsia="ru-RU"/>
        </w:rPr>
      </w:pPr>
      <w:r w:rsidRPr="0043147D">
        <w:rPr>
          <w:rFonts w:ascii="Times New Roman" w:hAnsi="Times New Roman" w:cs="Times New Roman"/>
          <w:sz w:val="24"/>
          <w:szCs w:val="24"/>
        </w:rPr>
        <w:t xml:space="preserve">В целях прекращения сброса загрязняющих веществ в реку </w:t>
      </w:r>
      <w:proofErr w:type="spellStart"/>
      <w:r w:rsidRPr="0043147D">
        <w:rPr>
          <w:rFonts w:ascii="Times New Roman" w:hAnsi="Times New Roman" w:cs="Times New Roman"/>
          <w:sz w:val="24"/>
          <w:szCs w:val="24"/>
        </w:rPr>
        <w:t>Мишеляк</w:t>
      </w:r>
      <w:proofErr w:type="spellEnd"/>
      <w:r w:rsidRPr="0043147D">
        <w:rPr>
          <w:rFonts w:ascii="Times New Roman" w:hAnsi="Times New Roman" w:cs="Times New Roman"/>
          <w:sz w:val="24"/>
          <w:szCs w:val="24"/>
        </w:rPr>
        <w:t xml:space="preserve"> и снижения объемов водопотребления из оз. </w:t>
      </w:r>
      <w:proofErr w:type="spellStart"/>
      <w:r w:rsidRPr="0043147D">
        <w:rPr>
          <w:rFonts w:ascii="Times New Roman" w:hAnsi="Times New Roman" w:cs="Times New Roman"/>
          <w:sz w:val="24"/>
          <w:szCs w:val="24"/>
        </w:rPr>
        <w:t>Улагач</w:t>
      </w:r>
      <w:proofErr w:type="spellEnd"/>
      <w:r w:rsidRPr="0043147D">
        <w:rPr>
          <w:rFonts w:ascii="Times New Roman" w:hAnsi="Times New Roman" w:cs="Times New Roman"/>
          <w:sz w:val="24"/>
          <w:szCs w:val="24"/>
        </w:rPr>
        <w:t xml:space="preserve"> на </w:t>
      </w:r>
      <w:proofErr w:type="spellStart"/>
      <w:r w:rsidRPr="0043147D">
        <w:rPr>
          <w:rFonts w:ascii="Times New Roman" w:hAnsi="Times New Roman" w:cs="Times New Roman"/>
          <w:sz w:val="24"/>
          <w:szCs w:val="24"/>
        </w:rPr>
        <w:t>Аргаяшской</w:t>
      </w:r>
      <w:proofErr w:type="spellEnd"/>
      <w:r w:rsidRPr="0043147D">
        <w:rPr>
          <w:rFonts w:ascii="Times New Roman" w:hAnsi="Times New Roman" w:cs="Times New Roman"/>
          <w:sz w:val="24"/>
          <w:szCs w:val="24"/>
        </w:rPr>
        <w:t xml:space="preserve"> ТЭЦ на период с 2018 по 2021 </w:t>
      </w:r>
      <w:proofErr w:type="spellStart"/>
      <w:r w:rsidRPr="0043147D">
        <w:rPr>
          <w:rFonts w:ascii="Times New Roman" w:hAnsi="Times New Roman" w:cs="Times New Roman"/>
          <w:sz w:val="24"/>
          <w:szCs w:val="24"/>
        </w:rPr>
        <w:t>г.г</w:t>
      </w:r>
      <w:proofErr w:type="spellEnd"/>
      <w:r w:rsidRPr="0043147D">
        <w:rPr>
          <w:rFonts w:ascii="Times New Roman" w:hAnsi="Times New Roman" w:cs="Times New Roman"/>
          <w:sz w:val="24"/>
          <w:szCs w:val="24"/>
        </w:rPr>
        <w:t xml:space="preserve">. запланированы мероприятия по </w:t>
      </w:r>
      <w:r w:rsidRPr="0043147D">
        <w:rPr>
          <w:rFonts w:ascii="Times New Roman" w:eastAsia="Times New Roman" w:hAnsi="Times New Roman" w:cs="Times New Roman"/>
          <w:sz w:val="24"/>
          <w:szCs w:val="24"/>
          <w:lang w:eastAsia="ru-RU"/>
        </w:rPr>
        <w:t xml:space="preserve">реконструкции системы </w:t>
      </w:r>
      <w:proofErr w:type="spellStart"/>
      <w:r w:rsidRPr="0043147D">
        <w:rPr>
          <w:rFonts w:ascii="Times New Roman" w:eastAsia="Times New Roman" w:hAnsi="Times New Roman" w:cs="Times New Roman"/>
          <w:sz w:val="24"/>
          <w:szCs w:val="24"/>
          <w:lang w:eastAsia="ru-RU"/>
        </w:rPr>
        <w:t>гидрозолоудаления</w:t>
      </w:r>
      <w:proofErr w:type="spellEnd"/>
      <w:r w:rsidRPr="0043147D">
        <w:rPr>
          <w:rFonts w:ascii="Times New Roman" w:eastAsia="Times New Roman" w:hAnsi="Times New Roman" w:cs="Times New Roman"/>
          <w:sz w:val="24"/>
          <w:szCs w:val="24"/>
          <w:lang w:eastAsia="ru-RU"/>
        </w:rPr>
        <w:t xml:space="preserve"> (ГЗУ) с организацией оборотного водоснабжения ГЗУ. На проектную документацию получено положительное заключение государственной экологической экспертизы. Планируемый объем средств на выполнение данного мероприятия составляет 1025 млн. руб. Реализация мероприятия позволит значительно улучшить состояние озера </w:t>
      </w:r>
      <w:proofErr w:type="spellStart"/>
      <w:r w:rsidRPr="0043147D">
        <w:rPr>
          <w:rFonts w:ascii="Times New Roman" w:eastAsia="Times New Roman" w:hAnsi="Times New Roman" w:cs="Times New Roman"/>
          <w:sz w:val="24"/>
          <w:szCs w:val="24"/>
          <w:lang w:eastAsia="ru-RU"/>
        </w:rPr>
        <w:t>Улагач</w:t>
      </w:r>
      <w:proofErr w:type="spellEnd"/>
      <w:r w:rsidRPr="0043147D">
        <w:rPr>
          <w:rFonts w:ascii="Times New Roman" w:eastAsia="Times New Roman" w:hAnsi="Times New Roman" w:cs="Times New Roman"/>
          <w:sz w:val="24"/>
          <w:szCs w:val="24"/>
          <w:lang w:eastAsia="ru-RU"/>
        </w:rPr>
        <w:t>, которое в настоящее время испытывает дефицит водных ресурсов в водоеме.</w:t>
      </w:r>
    </w:p>
    <w:p w:rsidR="00DA31A1"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p>
    <w:p w:rsidR="00DA31A1" w:rsidRPr="0024429F"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r w:rsidRPr="0024429F">
        <w:rPr>
          <w:rFonts w:ascii="Times New Roman" w:hAnsi="Times New Roman" w:cs="Times New Roman"/>
          <w:b/>
          <w:sz w:val="24"/>
          <w:szCs w:val="24"/>
        </w:rPr>
        <w:t>Воздушная среда.</w:t>
      </w:r>
    </w:p>
    <w:p w:rsidR="00DA31A1" w:rsidRPr="0043147D" w:rsidRDefault="00DA31A1" w:rsidP="00DA31A1">
      <w:pPr>
        <w:pStyle w:val="a8"/>
        <w:spacing w:after="0"/>
        <w:ind w:firstLine="709"/>
        <w:jc w:val="both"/>
        <w:rPr>
          <w:rFonts w:eastAsia="Times New Roman"/>
          <w:lang w:eastAsia="ru-RU"/>
        </w:rPr>
      </w:pPr>
      <w:r w:rsidRPr="00D94A33">
        <w:t xml:space="preserve">Уровни создаваемого загрязнения за пределами промышленной площадки всех предприятий не превышают предельно допустимые концентрации (ПДК), из чего следует вывод, что предприятия Озерского городского округа не являются источниками негативного воздействия на среду обитания и здоровье человека. Наибольшее количество выбросов загрязняющих веществ в атмосферу приходится на </w:t>
      </w:r>
      <w:proofErr w:type="spellStart"/>
      <w:r w:rsidRPr="00D94A33">
        <w:t>Аргаяшскую</w:t>
      </w:r>
      <w:proofErr w:type="spellEnd"/>
      <w:r w:rsidRPr="00D94A33">
        <w:t xml:space="preserve"> ТЭЦ (</w:t>
      </w:r>
      <w:proofErr w:type="spellStart"/>
      <w:r>
        <w:t>Аргаяшская</w:t>
      </w:r>
      <w:proofErr w:type="spellEnd"/>
      <w:r>
        <w:t xml:space="preserve"> ТЭЦ филиала Энергосистема «Урал» ПАО «</w:t>
      </w:r>
      <w:proofErr w:type="spellStart"/>
      <w:r>
        <w:t>Фортум</w:t>
      </w:r>
      <w:proofErr w:type="spellEnd"/>
      <w:r>
        <w:t>»</w:t>
      </w:r>
      <w:r w:rsidRPr="00D94A33">
        <w:t xml:space="preserve">). На </w:t>
      </w:r>
      <w:proofErr w:type="spellStart"/>
      <w:r w:rsidRPr="00D94A33">
        <w:t>Аргаяшской</w:t>
      </w:r>
      <w:proofErr w:type="spellEnd"/>
      <w:r w:rsidRPr="00D94A33">
        <w:t xml:space="preserve"> ТЭЦ выполняются мероприятия для снижения выбросов ЗВ в атмосферный воздух. В 2016 году на 2-х котлах заменены устаревшие батарейные циклоны на новые системы пылеулавливания - мокрая система очистки дымовых газов с коэффициентом очистки по взвешенным веществам (зола, пыль) до 99,5 %. Установленный норматив предельно допустимых выбросов для ТЭЦ составляет 34062 тонн, фактически в 2016 году в атмосферу выброшено 21236,025 тонн загрязняющих веществ.</w:t>
      </w:r>
      <w:r w:rsidRPr="00841A5A">
        <w:t xml:space="preserve"> </w:t>
      </w:r>
      <w:r w:rsidRPr="0043147D">
        <w:rPr>
          <w:rFonts w:eastAsia="Times New Roman"/>
          <w:bCs/>
          <w:iCs/>
          <w:lang w:eastAsia="ru-RU"/>
        </w:rPr>
        <w:t xml:space="preserve">Выбросы загрязняющих веществ от стационарных источников </w:t>
      </w:r>
      <w:r w:rsidRPr="0043147D">
        <w:rPr>
          <w:rFonts w:eastAsia="Times New Roman"/>
          <w:lang w:eastAsia="ru-RU"/>
        </w:rPr>
        <w:t xml:space="preserve">в 2017 году на </w:t>
      </w:r>
      <w:proofErr w:type="spellStart"/>
      <w:r w:rsidRPr="0043147D">
        <w:rPr>
          <w:rFonts w:eastAsia="Times New Roman"/>
          <w:lang w:eastAsia="ru-RU"/>
        </w:rPr>
        <w:t>Аргаяшской</w:t>
      </w:r>
      <w:proofErr w:type="spellEnd"/>
      <w:r w:rsidRPr="0043147D">
        <w:rPr>
          <w:rFonts w:eastAsia="Times New Roman"/>
          <w:lang w:eastAsia="ru-RU"/>
        </w:rPr>
        <w:t xml:space="preserve"> ТЭЦ составили 19635,795 тонн, что на 1600,23 тонн меньше, чем в 2016 году. От других предприятий </w:t>
      </w:r>
      <w:r w:rsidRPr="0043147D">
        <w:t>Озерского городского округа</w:t>
      </w:r>
      <w:r w:rsidRPr="0043147D">
        <w:rPr>
          <w:rFonts w:eastAsia="Times New Roman"/>
          <w:lang w:eastAsia="ru-RU"/>
        </w:rPr>
        <w:t xml:space="preserve"> </w:t>
      </w:r>
      <w:r w:rsidRPr="0043147D">
        <w:t xml:space="preserve">валовый выброс вредных химических веществ в 2017 году определен величиной </w:t>
      </w:r>
      <w:r w:rsidRPr="0043147D">
        <w:rPr>
          <w:rFonts w:eastAsia="Times New Roman"/>
          <w:lang w:eastAsia="ru-RU"/>
        </w:rPr>
        <w:t xml:space="preserve">2195,174 тонн, что составляет 10 % от общих выбросов, остальные 90% приходятся на выбросы </w:t>
      </w:r>
      <w:proofErr w:type="spellStart"/>
      <w:r w:rsidRPr="0043147D">
        <w:rPr>
          <w:rFonts w:eastAsia="Times New Roman"/>
          <w:lang w:eastAsia="ru-RU"/>
        </w:rPr>
        <w:t>Аргаяшской</w:t>
      </w:r>
      <w:proofErr w:type="spellEnd"/>
      <w:r w:rsidRPr="0043147D">
        <w:rPr>
          <w:rFonts w:eastAsia="Times New Roman"/>
          <w:lang w:eastAsia="ru-RU"/>
        </w:rPr>
        <w:t xml:space="preserve"> ТЭЦ. </w:t>
      </w:r>
    </w:p>
    <w:p w:rsidR="00DA31A1" w:rsidRPr="00D94A33"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841A5A">
        <w:rPr>
          <w:rFonts w:ascii="Times New Roman" w:hAnsi="Times New Roman" w:cs="Times New Roman"/>
          <w:color w:val="000000" w:themeColor="text1"/>
          <w:sz w:val="24"/>
          <w:szCs w:val="24"/>
        </w:rPr>
        <w:t xml:space="preserve">В целом превышения гигиенических нормативов показателей атмосферного </w:t>
      </w:r>
      <w:r w:rsidRPr="00D94A33">
        <w:rPr>
          <w:rFonts w:ascii="Times New Roman" w:hAnsi="Times New Roman" w:cs="Times New Roman"/>
          <w:sz w:val="24"/>
          <w:szCs w:val="24"/>
        </w:rPr>
        <w:t>воздуха на территории Озерского городского округа за последние годы не наблюдается.</w:t>
      </w:r>
    </w:p>
    <w:p w:rsidR="00DA31A1"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p>
    <w:p w:rsidR="00DA31A1" w:rsidRPr="0024429F" w:rsidRDefault="00DA31A1" w:rsidP="00DA31A1">
      <w:pPr>
        <w:autoSpaceDE w:val="0"/>
        <w:autoSpaceDN w:val="0"/>
        <w:adjustRightInd w:val="0"/>
        <w:spacing w:after="0" w:line="240" w:lineRule="auto"/>
        <w:ind w:firstLine="720"/>
        <w:jc w:val="both"/>
        <w:rPr>
          <w:rFonts w:ascii="Times New Roman" w:hAnsi="Times New Roman" w:cs="Times New Roman"/>
          <w:b/>
          <w:sz w:val="24"/>
          <w:szCs w:val="24"/>
        </w:rPr>
      </w:pPr>
      <w:r w:rsidRPr="0024429F">
        <w:rPr>
          <w:rFonts w:ascii="Times New Roman" w:hAnsi="Times New Roman" w:cs="Times New Roman"/>
          <w:b/>
          <w:sz w:val="24"/>
          <w:szCs w:val="24"/>
        </w:rPr>
        <w:t>Утилизация твердых коммунальных отходов (ТКО).</w:t>
      </w:r>
    </w:p>
    <w:p w:rsidR="00DA31A1" w:rsidRPr="000D0F12"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D94A33">
        <w:rPr>
          <w:rFonts w:ascii="Times New Roman" w:hAnsi="Times New Roman" w:cs="Times New Roman"/>
          <w:sz w:val="24"/>
          <w:szCs w:val="24"/>
        </w:rPr>
        <w:t xml:space="preserve">В округе разработаны и утверждены в установленном порядке все необходимые нормативные правовые акты, регулирующие виды деятельности в области обращения отходов, сбора, обработки, утилизации, обезвреживания, размещения отходов. </w:t>
      </w:r>
      <w:r w:rsidRPr="00D94A33">
        <w:rPr>
          <w:rFonts w:ascii="Times New Roman" w:hAnsi="Times New Roman" w:cs="Times New Roman"/>
          <w:sz w:val="24"/>
          <w:szCs w:val="24"/>
        </w:rPr>
        <w:lastRenderedPageBreak/>
        <w:t xml:space="preserve">Сформировавшаяся в Озерском городском округе к настоящему времени система обращения с ТКО сводится к валовому сбору отходов и перевозке их специализированным автотранспортом на полигон, имеющий лицензию на размещение отходов. Захоронение отходов осуществляется в соответствии с </w:t>
      </w:r>
      <w:r>
        <w:rPr>
          <w:rFonts w:ascii="Times New Roman" w:hAnsi="Times New Roman" w:cs="Times New Roman"/>
          <w:sz w:val="24"/>
          <w:szCs w:val="24"/>
        </w:rPr>
        <w:t>действующим законодательством</w:t>
      </w:r>
      <w:r w:rsidRPr="00D94A33">
        <w:rPr>
          <w:rFonts w:ascii="Times New Roman" w:hAnsi="Times New Roman" w:cs="Times New Roman"/>
          <w:sz w:val="24"/>
          <w:szCs w:val="24"/>
        </w:rPr>
        <w:t>. Город и населенные пункты Озерского городского округа не имеют современных мусоросортировочных, мусороперерабатывающих или мусоросжигательных предприятий.</w:t>
      </w:r>
      <w:r w:rsidRPr="0043147D">
        <w:rPr>
          <w:rFonts w:ascii="Times New Roman" w:hAnsi="Times New Roman" w:cs="Times New Roman"/>
          <w:sz w:val="24"/>
          <w:szCs w:val="24"/>
        </w:rPr>
        <w:t xml:space="preserve"> </w:t>
      </w:r>
    </w:p>
    <w:p w:rsidR="00DA31A1" w:rsidRPr="00BF4258"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E0606B">
        <w:rPr>
          <w:rFonts w:ascii="Times New Roman" w:hAnsi="Times New Roman" w:cs="Times New Roman"/>
          <w:sz w:val="24"/>
          <w:szCs w:val="24"/>
        </w:rPr>
        <w:t xml:space="preserve">На территории Озерского городского округа ежегодно образуются </w:t>
      </w:r>
      <w:r w:rsidRPr="00BF4258">
        <w:rPr>
          <w:rFonts w:ascii="Times New Roman" w:hAnsi="Times New Roman" w:cs="Times New Roman"/>
          <w:sz w:val="24"/>
          <w:szCs w:val="24"/>
        </w:rPr>
        <w:t>несанкционированные свалки твердых отходов объемом до 1 000 м</w:t>
      </w:r>
      <w:r w:rsidRPr="00E0606B">
        <w:rPr>
          <w:rFonts w:ascii="Times New Roman" w:hAnsi="Times New Roman" w:cs="Times New Roman"/>
          <w:sz w:val="24"/>
          <w:szCs w:val="24"/>
          <w:vertAlign w:val="superscript"/>
        </w:rPr>
        <w:t>3</w:t>
      </w:r>
      <w:r w:rsidRPr="00BF4258">
        <w:rPr>
          <w:rFonts w:ascii="Times New Roman" w:hAnsi="Times New Roman" w:cs="Times New Roman"/>
          <w:sz w:val="24"/>
          <w:szCs w:val="24"/>
        </w:rPr>
        <w:t>.</w:t>
      </w:r>
    </w:p>
    <w:p w:rsidR="00DA31A1" w:rsidRPr="00E0606B"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E0606B">
        <w:rPr>
          <w:rFonts w:ascii="Times New Roman" w:hAnsi="Times New Roman" w:cs="Times New Roman"/>
          <w:sz w:val="24"/>
          <w:szCs w:val="24"/>
        </w:rPr>
        <w:t xml:space="preserve">Эти свалки являются источниками загрязнения окружающей среды (почвы, поверхностных и грунтовых вод, атмосферного воздуха) тяжелыми металлами, органическими загрязнителями, источниками инфекционных заболеваний, ухудшается рекреационные качества окружающей среды, способствует возникновению пожаров в пожароопасный период. </w:t>
      </w:r>
    </w:p>
    <w:p w:rsidR="00DA31A1" w:rsidRPr="00BF4258"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BF4258">
        <w:rPr>
          <w:rFonts w:ascii="Times New Roman" w:hAnsi="Times New Roman" w:cs="Times New Roman"/>
          <w:sz w:val="24"/>
          <w:szCs w:val="24"/>
        </w:rPr>
        <w:t xml:space="preserve">В округе реализуется муниципальная программа «Оздоровление экологической обстановки на территории Озерского городского округа» </w:t>
      </w:r>
      <w:r>
        <w:rPr>
          <w:rFonts w:ascii="Times New Roman" w:hAnsi="Times New Roman" w:cs="Times New Roman"/>
          <w:sz w:val="24"/>
          <w:szCs w:val="24"/>
        </w:rPr>
        <w:t xml:space="preserve">направленная на реализацию мероприятий по </w:t>
      </w:r>
      <w:r w:rsidRPr="00BF4258">
        <w:rPr>
          <w:rFonts w:ascii="Times New Roman" w:hAnsi="Times New Roman" w:cs="Times New Roman"/>
          <w:sz w:val="24"/>
          <w:szCs w:val="24"/>
        </w:rPr>
        <w:t>снижени</w:t>
      </w:r>
      <w:r>
        <w:rPr>
          <w:rFonts w:ascii="Times New Roman" w:hAnsi="Times New Roman" w:cs="Times New Roman"/>
          <w:sz w:val="24"/>
          <w:szCs w:val="24"/>
        </w:rPr>
        <w:t>ю</w:t>
      </w:r>
      <w:r w:rsidRPr="00BF4258">
        <w:rPr>
          <w:rFonts w:ascii="Times New Roman" w:hAnsi="Times New Roman" w:cs="Times New Roman"/>
          <w:sz w:val="24"/>
          <w:szCs w:val="24"/>
        </w:rPr>
        <w:t xml:space="preserve"> уровня загрязнения различных компонентов окружающей среды и улучшение экологической обстановки на территории Озерского городского округа;</w:t>
      </w:r>
      <w:r>
        <w:rPr>
          <w:rFonts w:ascii="Times New Roman" w:hAnsi="Times New Roman" w:cs="Times New Roman"/>
          <w:sz w:val="24"/>
          <w:szCs w:val="24"/>
        </w:rPr>
        <w:t xml:space="preserve"> </w:t>
      </w:r>
      <w:r w:rsidRPr="00BF4258">
        <w:rPr>
          <w:rFonts w:ascii="Times New Roman" w:hAnsi="Times New Roman" w:cs="Times New Roman"/>
          <w:sz w:val="24"/>
          <w:szCs w:val="24"/>
        </w:rPr>
        <w:t>улучшени</w:t>
      </w:r>
      <w:r>
        <w:rPr>
          <w:rFonts w:ascii="Times New Roman" w:hAnsi="Times New Roman" w:cs="Times New Roman"/>
          <w:sz w:val="24"/>
          <w:szCs w:val="24"/>
        </w:rPr>
        <w:t>я</w:t>
      </w:r>
      <w:r w:rsidRPr="00BF4258">
        <w:rPr>
          <w:rFonts w:ascii="Times New Roman" w:hAnsi="Times New Roman" w:cs="Times New Roman"/>
          <w:sz w:val="24"/>
          <w:szCs w:val="24"/>
        </w:rPr>
        <w:t xml:space="preserve"> здоровья населения путем</w:t>
      </w:r>
      <w:r>
        <w:rPr>
          <w:rFonts w:ascii="Times New Roman" w:hAnsi="Times New Roman" w:cs="Times New Roman"/>
          <w:sz w:val="24"/>
          <w:szCs w:val="24"/>
        </w:rPr>
        <w:t xml:space="preserve"> </w:t>
      </w:r>
      <w:r w:rsidRPr="00BF4258">
        <w:rPr>
          <w:rFonts w:ascii="Times New Roman" w:hAnsi="Times New Roman" w:cs="Times New Roman"/>
          <w:sz w:val="24"/>
          <w:szCs w:val="24"/>
        </w:rPr>
        <w:t>ликвидации несанкционированных свалок</w:t>
      </w:r>
      <w:r>
        <w:rPr>
          <w:rFonts w:ascii="Times New Roman" w:hAnsi="Times New Roman" w:cs="Times New Roman"/>
          <w:sz w:val="24"/>
          <w:szCs w:val="24"/>
        </w:rPr>
        <w:t>.</w:t>
      </w:r>
    </w:p>
    <w:p w:rsidR="00DA31A1"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sidRPr="00E94982">
        <w:rPr>
          <w:rFonts w:ascii="Times New Roman" w:hAnsi="Times New Roman" w:cs="Times New Roman"/>
          <w:sz w:val="24"/>
          <w:szCs w:val="24"/>
        </w:rPr>
        <w:t xml:space="preserve">Министерством экологии Челябинской области планируется предоставление субсидий </w:t>
      </w:r>
      <w:r>
        <w:rPr>
          <w:rFonts w:ascii="Times New Roman" w:hAnsi="Times New Roman" w:cs="Times New Roman"/>
          <w:sz w:val="24"/>
          <w:szCs w:val="24"/>
        </w:rPr>
        <w:t xml:space="preserve">по </w:t>
      </w:r>
      <w:r w:rsidRPr="00E94982">
        <w:rPr>
          <w:rFonts w:ascii="Times New Roman" w:hAnsi="Times New Roman" w:cs="Times New Roman"/>
          <w:sz w:val="24"/>
          <w:szCs w:val="24"/>
        </w:rPr>
        <w:t>государственн</w:t>
      </w:r>
      <w:r>
        <w:rPr>
          <w:rFonts w:ascii="Times New Roman" w:hAnsi="Times New Roman" w:cs="Times New Roman"/>
          <w:sz w:val="24"/>
          <w:szCs w:val="24"/>
        </w:rPr>
        <w:t>ой</w:t>
      </w:r>
      <w:r w:rsidRPr="00E94982">
        <w:rPr>
          <w:rFonts w:ascii="Times New Roman" w:hAnsi="Times New Roman" w:cs="Times New Roman"/>
          <w:sz w:val="24"/>
          <w:szCs w:val="24"/>
        </w:rPr>
        <w:t xml:space="preserve"> программ</w:t>
      </w:r>
      <w:r>
        <w:rPr>
          <w:rFonts w:ascii="Times New Roman" w:hAnsi="Times New Roman" w:cs="Times New Roman"/>
          <w:sz w:val="24"/>
          <w:szCs w:val="24"/>
        </w:rPr>
        <w:t>е</w:t>
      </w:r>
      <w:r w:rsidRPr="00E94982">
        <w:rPr>
          <w:rFonts w:ascii="Times New Roman" w:hAnsi="Times New Roman" w:cs="Times New Roman"/>
          <w:sz w:val="24"/>
          <w:szCs w:val="24"/>
        </w:rPr>
        <w:t xml:space="preserve"> «Охрана окружающей среды Челябинской области» на 2018 - 2025 годы</w:t>
      </w:r>
      <w:r>
        <w:rPr>
          <w:rFonts w:ascii="Times New Roman" w:hAnsi="Times New Roman" w:cs="Times New Roman"/>
          <w:sz w:val="24"/>
          <w:szCs w:val="24"/>
        </w:rPr>
        <w:t>»</w:t>
      </w:r>
      <w:r w:rsidRPr="00E94982">
        <w:rPr>
          <w:rFonts w:ascii="Times New Roman" w:hAnsi="Times New Roman" w:cs="Times New Roman"/>
          <w:sz w:val="24"/>
          <w:szCs w:val="24"/>
        </w:rPr>
        <w:t xml:space="preserve"> на рекультивацию мест размещения ТКО и ликвидацию накопленного экологического вреда в пос. </w:t>
      </w:r>
      <w:proofErr w:type="spellStart"/>
      <w:r w:rsidRPr="00E94982">
        <w:rPr>
          <w:rFonts w:ascii="Times New Roman" w:hAnsi="Times New Roman" w:cs="Times New Roman"/>
          <w:sz w:val="24"/>
          <w:szCs w:val="24"/>
        </w:rPr>
        <w:t>Метлино</w:t>
      </w:r>
      <w:proofErr w:type="spellEnd"/>
      <w:r w:rsidRPr="00E94982">
        <w:rPr>
          <w:rFonts w:ascii="Times New Roman" w:hAnsi="Times New Roman" w:cs="Times New Roman"/>
          <w:sz w:val="24"/>
          <w:szCs w:val="24"/>
        </w:rPr>
        <w:t xml:space="preserve"> и пос. </w:t>
      </w:r>
      <w:proofErr w:type="spellStart"/>
      <w:r w:rsidRPr="00E94982">
        <w:rPr>
          <w:rFonts w:ascii="Times New Roman" w:hAnsi="Times New Roman" w:cs="Times New Roman"/>
          <w:sz w:val="24"/>
          <w:szCs w:val="24"/>
        </w:rPr>
        <w:t>Новогорный</w:t>
      </w:r>
      <w:proofErr w:type="spellEnd"/>
      <w:r>
        <w:rPr>
          <w:rFonts w:ascii="Times New Roman" w:hAnsi="Times New Roman" w:cs="Times New Roman"/>
          <w:sz w:val="24"/>
          <w:szCs w:val="24"/>
        </w:rPr>
        <w:t xml:space="preserve"> в 2019 -2020 гг</w:t>
      </w:r>
      <w:r w:rsidRPr="00E94982">
        <w:rPr>
          <w:rFonts w:ascii="Times New Roman" w:hAnsi="Times New Roman" w:cs="Times New Roman"/>
          <w:sz w:val="24"/>
          <w:szCs w:val="24"/>
        </w:rPr>
        <w:t xml:space="preserve">.  </w:t>
      </w:r>
    </w:p>
    <w:p w:rsidR="00DA31A1" w:rsidRDefault="00DA31A1"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Все вышеуказанные мероприятия позволяют обеспечить безопасность проживания населения в Озерском городском округе и улучшение экологической ситуации  на территории округа.</w:t>
      </w:r>
    </w:p>
    <w:p w:rsidR="0055208C" w:rsidRDefault="0055208C" w:rsidP="00DA31A1">
      <w:pPr>
        <w:autoSpaceDE w:val="0"/>
        <w:autoSpaceDN w:val="0"/>
        <w:adjustRightInd w:val="0"/>
        <w:spacing w:after="0" w:line="240" w:lineRule="auto"/>
        <w:ind w:firstLine="720"/>
        <w:jc w:val="both"/>
        <w:rPr>
          <w:rFonts w:ascii="Times New Roman" w:hAnsi="Times New Roman" w:cs="Times New Roman"/>
          <w:sz w:val="24"/>
          <w:szCs w:val="24"/>
        </w:rPr>
      </w:pPr>
    </w:p>
    <w:p w:rsidR="0055208C" w:rsidRDefault="00045233" w:rsidP="0055208C">
      <w:pPr>
        <w:pStyle w:val="a3"/>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5208C">
        <w:rPr>
          <w:rFonts w:ascii="Times New Roman" w:hAnsi="Times New Roman" w:cs="Times New Roman"/>
          <w:b/>
          <w:sz w:val="24"/>
          <w:szCs w:val="24"/>
        </w:rPr>
        <w:t>Местный бюджет</w:t>
      </w:r>
    </w:p>
    <w:p w:rsidR="0055208C" w:rsidRPr="0055208C" w:rsidRDefault="0055208C" w:rsidP="0055208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Доходы бюджета Озерского городского округа в анализируемом периоде в расчете на одного жители выросли с 28,3 тыс. рублей до 37,75 тыс. рублей на человека в год в 2010 и 2017 годах, соответственно. Рост показателя в номинальном выражении – 33,39%. Однако в сопоставимых условиях за 9 лет доходы местного бюджета в расчете на одного жителя снизились на 18,42%. </w:t>
      </w:r>
    </w:p>
    <w:p w:rsidR="0055208C" w:rsidRDefault="006B0F8F"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Произошедшие в анализируемом периоде изменения межбюджетных отношений привели к росту доли безвозмездных поступлений, трансфертов из федерального и областного бюджета, в доходах местного бюджета: с 67,37 до 77,53 % </w:t>
      </w:r>
      <w:r w:rsidRPr="006B0F8F">
        <w:rPr>
          <w:rFonts w:ascii="Times New Roman" w:hAnsi="Times New Roman" w:cs="Times New Roman"/>
          <w:sz w:val="24"/>
          <w:szCs w:val="24"/>
        </w:rPr>
        <w:t>в 2010 и 2017 годах, соответственно.</w:t>
      </w:r>
      <w:r w:rsidR="00045233">
        <w:rPr>
          <w:rFonts w:ascii="Times New Roman" w:hAnsi="Times New Roman" w:cs="Times New Roman"/>
          <w:sz w:val="24"/>
          <w:szCs w:val="24"/>
        </w:rPr>
        <w:t xml:space="preserve"> В структуре собственных доходов основную роль играет налог на доходы физических лиц.</w:t>
      </w:r>
    </w:p>
    <w:p w:rsidR="00045233" w:rsidRDefault="00045233"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Динамика основных показателей бюджетной обеспеченности представлена в таблице 5.</w:t>
      </w:r>
    </w:p>
    <w:p w:rsidR="006B0F8F" w:rsidRDefault="006B0F8F"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Расходы местного бюджета носят, преимущественно, текущий характер</w:t>
      </w:r>
      <w:r w:rsidR="00045233">
        <w:rPr>
          <w:rFonts w:ascii="Times New Roman" w:hAnsi="Times New Roman" w:cs="Times New Roman"/>
          <w:sz w:val="24"/>
          <w:szCs w:val="24"/>
        </w:rPr>
        <w:t xml:space="preserve">: </w:t>
      </w:r>
      <w:r w:rsidR="00045233" w:rsidRPr="00045233">
        <w:rPr>
          <w:rFonts w:ascii="Times New Roman" w:hAnsi="Times New Roman" w:cs="Times New Roman"/>
          <w:sz w:val="24"/>
          <w:szCs w:val="24"/>
        </w:rPr>
        <w:t>расходы на фонд оплаты труда, оплату за потребляемые топливно-энергетические ресурсы</w:t>
      </w:r>
      <w:proofErr w:type="gramStart"/>
      <w:r w:rsidR="00045233">
        <w:rPr>
          <w:rFonts w:ascii="Times New Roman" w:hAnsi="Times New Roman" w:cs="Times New Roman"/>
          <w:sz w:val="24"/>
          <w:szCs w:val="24"/>
        </w:rPr>
        <w:t>.</w:t>
      </w:r>
      <w:proofErr w:type="gramEnd"/>
      <w:r w:rsidR="00045233">
        <w:rPr>
          <w:rFonts w:ascii="Times New Roman" w:hAnsi="Times New Roman" w:cs="Times New Roman"/>
          <w:sz w:val="24"/>
          <w:szCs w:val="24"/>
        </w:rPr>
        <w:t xml:space="preserve"> Д</w:t>
      </w:r>
      <w:r>
        <w:rPr>
          <w:rFonts w:ascii="Times New Roman" w:hAnsi="Times New Roman" w:cs="Times New Roman"/>
          <w:sz w:val="24"/>
          <w:szCs w:val="24"/>
        </w:rPr>
        <w:t xml:space="preserve">оля собственных доходов бюджета незначительна, большая часть доходных поступлений в бюджет носит целевой характер, и возможности органов местного самоуправления по перенаправлению бюджетных средств из бюджета текущих расходов в бюджет развития сильно ограничена. </w:t>
      </w:r>
    </w:p>
    <w:p w:rsidR="006B0F8F" w:rsidRDefault="006B0F8F" w:rsidP="00DA31A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Эти обстоятельства не позволя</w:t>
      </w:r>
      <w:r w:rsidR="00045233">
        <w:rPr>
          <w:rFonts w:ascii="Times New Roman" w:hAnsi="Times New Roman" w:cs="Times New Roman"/>
          <w:sz w:val="24"/>
          <w:szCs w:val="24"/>
        </w:rPr>
        <w:t>ю</w:t>
      </w:r>
      <w:r>
        <w:rPr>
          <w:rFonts w:ascii="Times New Roman" w:hAnsi="Times New Roman" w:cs="Times New Roman"/>
          <w:sz w:val="24"/>
          <w:szCs w:val="24"/>
        </w:rPr>
        <w:t xml:space="preserve">т </w:t>
      </w:r>
      <w:r w:rsidR="00045233">
        <w:rPr>
          <w:rFonts w:ascii="Times New Roman" w:hAnsi="Times New Roman" w:cs="Times New Roman"/>
          <w:sz w:val="24"/>
          <w:szCs w:val="24"/>
        </w:rPr>
        <w:t xml:space="preserve">рассматривать местный бюджет как значимый источник для вложений в основной капитал предприятий и организаций округа. Боле того, </w:t>
      </w:r>
      <w:r w:rsidR="00045233" w:rsidRPr="00045233">
        <w:rPr>
          <w:rFonts w:ascii="Times New Roman" w:hAnsi="Times New Roman" w:cs="Times New Roman"/>
          <w:sz w:val="24"/>
          <w:szCs w:val="24"/>
        </w:rPr>
        <w:t xml:space="preserve">для дальнейшего развития и поддержания на достигнутом уровне социальной и инженерной инфраструктуры </w:t>
      </w:r>
      <w:r w:rsidR="00045233">
        <w:rPr>
          <w:rFonts w:ascii="Times New Roman" w:hAnsi="Times New Roman" w:cs="Times New Roman"/>
          <w:sz w:val="24"/>
          <w:szCs w:val="24"/>
        </w:rPr>
        <w:t>Озерского</w:t>
      </w:r>
      <w:r w:rsidR="00045233" w:rsidRPr="00045233">
        <w:rPr>
          <w:rFonts w:ascii="Times New Roman" w:hAnsi="Times New Roman" w:cs="Times New Roman"/>
          <w:sz w:val="24"/>
          <w:szCs w:val="24"/>
        </w:rPr>
        <w:t xml:space="preserve"> городского округа требуется государственная финансовая поддержка.</w:t>
      </w:r>
    </w:p>
    <w:p w:rsidR="00045233" w:rsidRDefault="00045233" w:rsidP="00DA31A1">
      <w:pPr>
        <w:autoSpaceDE w:val="0"/>
        <w:autoSpaceDN w:val="0"/>
        <w:adjustRightInd w:val="0"/>
        <w:spacing w:after="0" w:line="240" w:lineRule="auto"/>
        <w:ind w:firstLine="720"/>
        <w:jc w:val="both"/>
        <w:rPr>
          <w:rFonts w:ascii="Times New Roman" w:hAnsi="Times New Roman" w:cs="Times New Roman"/>
          <w:sz w:val="24"/>
          <w:szCs w:val="24"/>
        </w:rPr>
      </w:pPr>
    </w:p>
    <w:p w:rsidR="00045233" w:rsidRDefault="00045233" w:rsidP="00B81055">
      <w:pPr>
        <w:spacing w:after="0" w:line="240" w:lineRule="auto"/>
        <w:ind w:firstLine="567"/>
        <w:jc w:val="both"/>
        <w:rPr>
          <w:rFonts w:ascii="Times New Roman" w:hAnsi="Times New Roman" w:cs="Times New Roman"/>
          <w:sz w:val="24"/>
          <w:szCs w:val="24"/>
        </w:rPr>
      </w:pPr>
    </w:p>
    <w:p w:rsidR="00045233" w:rsidRPr="00045233" w:rsidRDefault="00045233" w:rsidP="00045233">
      <w:pPr>
        <w:pStyle w:val="a3"/>
        <w:numPr>
          <w:ilvl w:val="1"/>
          <w:numId w:val="3"/>
        </w:numPr>
        <w:spacing w:after="0" w:line="240" w:lineRule="auto"/>
        <w:jc w:val="both"/>
        <w:rPr>
          <w:rFonts w:ascii="Times New Roman" w:hAnsi="Times New Roman" w:cs="Times New Roman"/>
          <w:b/>
          <w:sz w:val="24"/>
          <w:szCs w:val="24"/>
        </w:rPr>
      </w:pPr>
      <w:r w:rsidRPr="00045233">
        <w:rPr>
          <w:rFonts w:ascii="Times New Roman" w:hAnsi="Times New Roman" w:cs="Times New Roman"/>
          <w:b/>
          <w:sz w:val="24"/>
          <w:szCs w:val="24"/>
        </w:rPr>
        <w:t xml:space="preserve"> Инвестиционная деятельность</w:t>
      </w:r>
    </w:p>
    <w:p w:rsidR="00045233" w:rsidRPr="00045233" w:rsidRDefault="00045233" w:rsidP="00045233">
      <w:pPr>
        <w:spacing w:after="0" w:line="240" w:lineRule="auto"/>
        <w:ind w:firstLine="567"/>
        <w:jc w:val="both"/>
        <w:rPr>
          <w:rFonts w:ascii="Times New Roman" w:hAnsi="Times New Roman" w:cs="Times New Roman"/>
          <w:sz w:val="24"/>
          <w:szCs w:val="24"/>
        </w:rPr>
      </w:pPr>
      <w:r w:rsidRPr="00045233">
        <w:rPr>
          <w:rFonts w:ascii="Times New Roman" w:hAnsi="Times New Roman" w:cs="Times New Roman"/>
          <w:sz w:val="24"/>
          <w:szCs w:val="24"/>
        </w:rPr>
        <w:t xml:space="preserve">В настоящее время существует ряд объективных причин, ограничивающих инвестиционную привлекательность </w:t>
      </w:r>
      <w:r>
        <w:rPr>
          <w:rFonts w:ascii="Times New Roman" w:hAnsi="Times New Roman" w:cs="Times New Roman"/>
          <w:sz w:val="24"/>
          <w:szCs w:val="24"/>
        </w:rPr>
        <w:t>Озерского городского округа</w:t>
      </w:r>
      <w:r w:rsidRPr="00045233">
        <w:rPr>
          <w:rFonts w:ascii="Times New Roman" w:hAnsi="Times New Roman" w:cs="Times New Roman"/>
          <w:sz w:val="24"/>
          <w:szCs w:val="24"/>
        </w:rPr>
        <w:t>:</w:t>
      </w:r>
    </w:p>
    <w:p w:rsidR="00045233" w:rsidRPr="00045233" w:rsidRDefault="00045233" w:rsidP="000452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5233">
        <w:rPr>
          <w:rFonts w:ascii="Times New Roman" w:hAnsi="Times New Roman" w:cs="Times New Roman"/>
          <w:sz w:val="24"/>
          <w:szCs w:val="24"/>
        </w:rPr>
        <w:t>ограничения, связанные с особым статусом муниципального образования (закрытое административно-территориальное образование);</w:t>
      </w:r>
    </w:p>
    <w:p w:rsidR="00045233" w:rsidRPr="00045233" w:rsidRDefault="00045233" w:rsidP="000452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5233">
        <w:rPr>
          <w:rFonts w:ascii="Times New Roman" w:hAnsi="Times New Roman" w:cs="Times New Roman"/>
          <w:sz w:val="24"/>
          <w:szCs w:val="24"/>
        </w:rPr>
        <w:t>ограничения, связанные с состоянием трудовых ресурсов и возможностями по их привлечению извне;</w:t>
      </w:r>
    </w:p>
    <w:p w:rsidR="00045233" w:rsidRPr="00045233" w:rsidRDefault="00045233" w:rsidP="000452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5233">
        <w:rPr>
          <w:rFonts w:ascii="Times New Roman" w:hAnsi="Times New Roman" w:cs="Times New Roman"/>
          <w:sz w:val="24"/>
          <w:szCs w:val="24"/>
        </w:rPr>
        <w:t>ограничения, связанные с состоянием городской инженерной инфраструктуры</w:t>
      </w:r>
      <w:r>
        <w:rPr>
          <w:rFonts w:ascii="Times New Roman" w:hAnsi="Times New Roman" w:cs="Times New Roman"/>
          <w:sz w:val="24"/>
          <w:szCs w:val="24"/>
        </w:rPr>
        <w:t>.</w:t>
      </w:r>
    </w:p>
    <w:p w:rsidR="00045233" w:rsidRPr="00045233" w:rsidRDefault="00045233" w:rsidP="00045233">
      <w:pPr>
        <w:spacing w:after="0" w:line="240" w:lineRule="auto"/>
        <w:ind w:firstLine="567"/>
        <w:jc w:val="both"/>
        <w:rPr>
          <w:rFonts w:ascii="Times New Roman" w:hAnsi="Times New Roman" w:cs="Times New Roman"/>
          <w:sz w:val="24"/>
          <w:szCs w:val="24"/>
        </w:rPr>
      </w:pPr>
      <w:r w:rsidRPr="00045233">
        <w:rPr>
          <w:rFonts w:ascii="Times New Roman" w:hAnsi="Times New Roman" w:cs="Times New Roman"/>
          <w:sz w:val="24"/>
          <w:szCs w:val="24"/>
        </w:rPr>
        <w:t xml:space="preserve">Важнейшим фактором повышения инвестиционной привлекательности города и диверсификации его экономики должен стать запуск и функционирование в </w:t>
      </w:r>
      <w:r>
        <w:rPr>
          <w:rFonts w:ascii="Times New Roman" w:hAnsi="Times New Roman" w:cs="Times New Roman"/>
          <w:sz w:val="24"/>
          <w:szCs w:val="24"/>
        </w:rPr>
        <w:t>Озерске</w:t>
      </w:r>
      <w:r w:rsidRPr="00045233">
        <w:rPr>
          <w:rFonts w:ascii="Times New Roman" w:hAnsi="Times New Roman" w:cs="Times New Roman"/>
          <w:sz w:val="24"/>
          <w:szCs w:val="24"/>
        </w:rPr>
        <w:t xml:space="preserve"> территории опережающего социально-экономического развития (ТОСЭР). </w:t>
      </w:r>
    </w:p>
    <w:p w:rsidR="00045233" w:rsidRDefault="00045233" w:rsidP="00045233">
      <w:pPr>
        <w:spacing w:after="0" w:line="240" w:lineRule="auto"/>
        <w:ind w:firstLine="567"/>
        <w:jc w:val="both"/>
        <w:rPr>
          <w:rFonts w:ascii="Times New Roman" w:hAnsi="Times New Roman" w:cs="Times New Roman"/>
          <w:sz w:val="24"/>
          <w:szCs w:val="24"/>
        </w:rPr>
      </w:pPr>
      <w:r w:rsidRPr="00045233">
        <w:rPr>
          <w:rFonts w:ascii="Times New Roman" w:hAnsi="Times New Roman" w:cs="Times New Roman"/>
          <w:sz w:val="24"/>
          <w:szCs w:val="24"/>
        </w:rPr>
        <w:t>Постановление</w:t>
      </w:r>
      <w:r>
        <w:rPr>
          <w:rFonts w:ascii="Times New Roman" w:hAnsi="Times New Roman" w:cs="Times New Roman"/>
          <w:sz w:val="24"/>
          <w:szCs w:val="24"/>
        </w:rPr>
        <w:t>м</w:t>
      </w:r>
      <w:r w:rsidRPr="00045233">
        <w:rPr>
          <w:rFonts w:ascii="Times New Roman" w:hAnsi="Times New Roman" w:cs="Times New Roman"/>
          <w:sz w:val="24"/>
          <w:szCs w:val="24"/>
        </w:rPr>
        <w:t xml:space="preserve"> Правительства РФ от 06.02.2018 № 11</w:t>
      </w:r>
      <w:r>
        <w:rPr>
          <w:rFonts w:ascii="Times New Roman" w:hAnsi="Times New Roman" w:cs="Times New Roman"/>
          <w:sz w:val="24"/>
          <w:szCs w:val="24"/>
        </w:rPr>
        <w:t>3</w:t>
      </w:r>
      <w:r>
        <w:rPr>
          <w:rFonts w:ascii="Times New Roman" w:hAnsi="Times New Roman" w:cs="Times New Roman"/>
          <w:sz w:val="24"/>
          <w:szCs w:val="24"/>
        </w:rPr>
        <w:t xml:space="preserve"> в Озерске образована территория опережающего социально-экономического развития. </w:t>
      </w:r>
      <w:r w:rsidRPr="00045233">
        <w:rPr>
          <w:rFonts w:ascii="Times New Roman" w:hAnsi="Times New Roman" w:cs="Times New Roman"/>
          <w:sz w:val="24"/>
          <w:szCs w:val="24"/>
        </w:rPr>
        <w:t>В настоящее время совместно с ГК «</w:t>
      </w:r>
      <w:proofErr w:type="spellStart"/>
      <w:r w:rsidRPr="00045233">
        <w:rPr>
          <w:rFonts w:ascii="Times New Roman" w:hAnsi="Times New Roman" w:cs="Times New Roman"/>
          <w:sz w:val="24"/>
          <w:szCs w:val="24"/>
        </w:rPr>
        <w:t>Росатом</w:t>
      </w:r>
      <w:proofErr w:type="spellEnd"/>
      <w:r w:rsidRPr="00045233">
        <w:rPr>
          <w:rFonts w:ascii="Times New Roman" w:hAnsi="Times New Roman" w:cs="Times New Roman"/>
          <w:sz w:val="24"/>
          <w:szCs w:val="24"/>
        </w:rPr>
        <w:t>», Министерством экономического развития Челябинской области, управляющей компанией АО «Атом-ТОР» и потенциальными резидентами ТОСЭР реализуется сложный комплекс организационно-технических мероприятий по запуску и функционированию ТОСЭР «</w:t>
      </w:r>
      <w:r w:rsidR="003B10F6">
        <w:rPr>
          <w:rFonts w:ascii="Times New Roman" w:hAnsi="Times New Roman" w:cs="Times New Roman"/>
          <w:sz w:val="24"/>
          <w:szCs w:val="24"/>
        </w:rPr>
        <w:t>Озерск</w:t>
      </w:r>
      <w:r w:rsidRPr="00045233">
        <w:rPr>
          <w:rFonts w:ascii="Times New Roman" w:hAnsi="Times New Roman" w:cs="Times New Roman"/>
          <w:sz w:val="24"/>
          <w:szCs w:val="24"/>
        </w:rPr>
        <w:t>».</w:t>
      </w:r>
    </w:p>
    <w:p w:rsidR="003B10F6" w:rsidRDefault="003B10F6" w:rsidP="00045233">
      <w:pPr>
        <w:spacing w:after="0" w:line="240" w:lineRule="auto"/>
        <w:ind w:firstLine="567"/>
        <w:jc w:val="both"/>
        <w:rPr>
          <w:rFonts w:ascii="Times New Roman" w:hAnsi="Times New Roman" w:cs="Times New Roman"/>
          <w:sz w:val="24"/>
          <w:szCs w:val="24"/>
        </w:rPr>
        <w:sectPr w:rsidR="003B10F6">
          <w:pgSz w:w="11906" w:h="16838"/>
          <w:pgMar w:top="1134" w:right="850" w:bottom="1134" w:left="1701" w:header="708" w:footer="708" w:gutter="0"/>
          <w:cols w:space="708"/>
          <w:docGrid w:linePitch="360"/>
        </w:sectPr>
      </w:pPr>
    </w:p>
    <w:p w:rsidR="00045233" w:rsidRPr="00045233" w:rsidRDefault="00045233" w:rsidP="00045233">
      <w:pPr>
        <w:spacing w:after="0" w:line="240" w:lineRule="auto"/>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lastRenderedPageBreak/>
        <w:t xml:space="preserve">Таблица 5 </w:t>
      </w:r>
    </w:p>
    <w:p w:rsidR="00045233" w:rsidRPr="00045233" w:rsidRDefault="00045233" w:rsidP="00045233">
      <w:pPr>
        <w:spacing w:after="0" w:line="240" w:lineRule="auto"/>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Бюджетная обеспеченность в Озерском городском округе</w:t>
      </w:r>
    </w:p>
    <w:p w:rsidR="00045233" w:rsidRPr="00045233" w:rsidRDefault="00045233" w:rsidP="00045233">
      <w:pPr>
        <w:spacing w:after="0" w:line="240" w:lineRule="auto"/>
        <w:jc w:val="center"/>
        <w:rPr>
          <w:rFonts w:ascii="Times New Roman" w:eastAsia="Times New Roman" w:hAnsi="Times New Roman" w:cs="Times New Roman"/>
          <w:bCs/>
          <w:sz w:val="28"/>
          <w:szCs w:val="28"/>
          <w:lang w:eastAsia="ru-RU"/>
        </w:rPr>
      </w:pPr>
    </w:p>
    <w:tbl>
      <w:tblPr>
        <w:tblW w:w="1533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545"/>
        <w:gridCol w:w="1473"/>
        <w:gridCol w:w="1474"/>
        <w:gridCol w:w="1474"/>
        <w:gridCol w:w="1474"/>
        <w:gridCol w:w="1474"/>
        <w:gridCol w:w="1474"/>
        <w:gridCol w:w="1474"/>
        <w:gridCol w:w="1474"/>
      </w:tblGrid>
      <w:tr w:rsidR="00045233" w:rsidRPr="00045233" w:rsidTr="00E2747F">
        <w:tc>
          <w:tcPr>
            <w:tcW w:w="3545" w:type="dxa"/>
            <w:shd w:val="clear" w:color="auto" w:fill="FFFFFF"/>
          </w:tcPr>
          <w:p w:rsidR="00045233" w:rsidRPr="00045233" w:rsidRDefault="00045233" w:rsidP="00045233">
            <w:pPr>
              <w:spacing w:after="0" w:line="240" w:lineRule="auto"/>
              <w:ind w:left="-57" w:right="-57"/>
              <w:jc w:val="both"/>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Показатели</w:t>
            </w:r>
          </w:p>
        </w:tc>
        <w:tc>
          <w:tcPr>
            <w:tcW w:w="1473"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2010</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2011</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2012</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2013</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2014</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2015</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2016</w:t>
            </w:r>
          </w:p>
        </w:tc>
        <w:tc>
          <w:tcPr>
            <w:tcW w:w="1474" w:type="dxa"/>
            <w:shd w:val="clear" w:color="auto" w:fill="FFFFFF"/>
            <w:vAlign w:val="center"/>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2017</w:t>
            </w: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
                <w:bCs/>
                <w:sz w:val="24"/>
                <w:szCs w:val="24"/>
                <w:lang w:eastAsia="ru-RU"/>
              </w:rPr>
            </w:pPr>
            <w:r w:rsidRPr="00045233">
              <w:rPr>
                <w:rFonts w:ascii="Times New Roman" w:eastAsia="Times New Roman" w:hAnsi="Times New Roman" w:cs="Times New Roman"/>
                <w:b/>
                <w:bCs/>
                <w:sz w:val="24"/>
                <w:szCs w:val="24"/>
                <w:lang w:eastAsia="ru-RU"/>
              </w:rPr>
              <w:t xml:space="preserve">Доходы бюджета, тыс. руб., </w:t>
            </w:r>
          </w:p>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в том числе:</w:t>
            </w:r>
          </w:p>
        </w:tc>
        <w:tc>
          <w:tcPr>
            <w:tcW w:w="1473"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2629192,32</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2775628,77</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2686024,4</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2943083,82</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3028905,61</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3004660,28</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3081280,85</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3380038,66</w:t>
            </w: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Налоговые и неналоговые доходы</w:t>
            </w:r>
          </w:p>
        </w:tc>
        <w:tc>
          <w:tcPr>
            <w:tcW w:w="1473"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858026,6</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909574,96</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895077,62</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953963,25</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658641,81</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650392,53</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633878,03</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759467,59</w:t>
            </w:r>
          </w:p>
        </w:tc>
      </w:tr>
      <w:tr w:rsidR="00045233" w:rsidRPr="00045233" w:rsidTr="00E2747F">
        <w:tc>
          <w:tcPr>
            <w:tcW w:w="3545" w:type="dxa"/>
          </w:tcPr>
          <w:p w:rsidR="00045233" w:rsidRPr="00045233" w:rsidRDefault="00045233" w:rsidP="00045233">
            <w:pPr>
              <w:spacing w:after="0" w:line="240" w:lineRule="auto"/>
              <w:ind w:left="460" w:right="-57" w:hanging="51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 xml:space="preserve">Безвозмездные поступления, </w:t>
            </w:r>
            <w:proofErr w:type="spellStart"/>
            <w:r w:rsidRPr="00045233">
              <w:rPr>
                <w:rFonts w:ascii="Times New Roman" w:eastAsia="Times New Roman" w:hAnsi="Times New Roman" w:cs="Times New Roman"/>
                <w:bCs/>
                <w:sz w:val="24"/>
                <w:szCs w:val="24"/>
                <w:lang w:eastAsia="ru-RU"/>
              </w:rPr>
              <w:t>тыс</w:t>
            </w:r>
            <w:proofErr w:type="gramStart"/>
            <w:r w:rsidRPr="00045233">
              <w:rPr>
                <w:rFonts w:ascii="Times New Roman" w:eastAsia="Times New Roman" w:hAnsi="Times New Roman" w:cs="Times New Roman"/>
                <w:bCs/>
                <w:sz w:val="24"/>
                <w:szCs w:val="24"/>
                <w:lang w:eastAsia="ru-RU"/>
              </w:rPr>
              <w:t>.р</w:t>
            </w:r>
            <w:proofErr w:type="gramEnd"/>
            <w:r w:rsidRPr="00045233">
              <w:rPr>
                <w:rFonts w:ascii="Times New Roman" w:eastAsia="Times New Roman" w:hAnsi="Times New Roman" w:cs="Times New Roman"/>
                <w:bCs/>
                <w:sz w:val="24"/>
                <w:szCs w:val="24"/>
                <w:lang w:eastAsia="ru-RU"/>
              </w:rPr>
              <w:t>уб</w:t>
            </w:r>
            <w:proofErr w:type="spellEnd"/>
          </w:p>
        </w:tc>
        <w:tc>
          <w:tcPr>
            <w:tcW w:w="1473"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1771165,72</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1875652,13</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1790946,78</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1989120,57</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2370263,8</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2354267,75</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2447402,82</w:t>
            </w:r>
          </w:p>
        </w:tc>
        <w:tc>
          <w:tcPr>
            <w:tcW w:w="1474" w:type="dxa"/>
            <w:vAlign w:val="bottom"/>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2620571,07</w:t>
            </w:r>
          </w:p>
        </w:tc>
      </w:tr>
      <w:tr w:rsidR="00045233" w:rsidRPr="00045233" w:rsidTr="00E2747F">
        <w:tc>
          <w:tcPr>
            <w:tcW w:w="3545" w:type="dxa"/>
          </w:tcPr>
          <w:p w:rsidR="00045233" w:rsidRPr="00045233" w:rsidRDefault="00045233" w:rsidP="00045233">
            <w:pPr>
              <w:spacing w:after="0" w:line="240" w:lineRule="auto"/>
              <w:ind w:left="-57" w:right="-57" w:firstLine="51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 от доходов бюджета</w:t>
            </w:r>
          </w:p>
        </w:tc>
        <w:tc>
          <w:tcPr>
            <w:tcW w:w="1473"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67,37</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67,58</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66,68</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67,59</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78,25</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78,35</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79,43</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77,53</w:t>
            </w: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 xml:space="preserve">в расчете на одного жителя, </w:t>
            </w:r>
          </w:p>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тыс. руб./чел</w:t>
            </w:r>
          </w:p>
        </w:tc>
        <w:tc>
          <w:tcPr>
            <w:tcW w:w="1473"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28,30</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30,07</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29,28</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32,24</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33,44</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33,38</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34,34</w:t>
            </w:r>
          </w:p>
        </w:tc>
        <w:tc>
          <w:tcPr>
            <w:tcW w:w="1474" w:type="dxa"/>
            <w:vAlign w:val="bottom"/>
          </w:tcPr>
          <w:p w:rsidR="00045233" w:rsidRPr="00045233" w:rsidRDefault="00045233" w:rsidP="00045233">
            <w:pPr>
              <w:spacing w:after="0" w:line="276" w:lineRule="auto"/>
              <w:ind w:firstLine="709"/>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37,75</w:t>
            </w:r>
          </w:p>
        </w:tc>
      </w:tr>
      <w:tr w:rsidR="00045233" w:rsidRPr="00045233" w:rsidTr="00E2747F">
        <w:trPr>
          <w:trHeight w:val="284"/>
        </w:trPr>
        <w:tc>
          <w:tcPr>
            <w:tcW w:w="3545" w:type="dxa"/>
          </w:tcPr>
          <w:p w:rsidR="00045233" w:rsidRPr="00045233" w:rsidRDefault="00045233" w:rsidP="00045233">
            <w:pPr>
              <w:spacing w:after="0" w:line="240" w:lineRule="auto"/>
              <w:ind w:left="-57" w:right="-57" w:firstLine="91"/>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В % к 2010 году</w:t>
            </w:r>
          </w:p>
          <w:p w:rsidR="00045233" w:rsidRPr="00045233" w:rsidRDefault="00045233" w:rsidP="00045233">
            <w:pPr>
              <w:spacing w:after="0" w:line="240" w:lineRule="auto"/>
              <w:ind w:left="-57" w:right="-57" w:firstLine="51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в номинальном выражении</w:t>
            </w:r>
          </w:p>
        </w:tc>
        <w:tc>
          <w:tcPr>
            <w:tcW w:w="1473"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100,00</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106,25</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103,46</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113,95</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118,19</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117,94</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121,36</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133,39</w:t>
            </w:r>
          </w:p>
        </w:tc>
      </w:tr>
      <w:tr w:rsidR="00045233" w:rsidRPr="00045233" w:rsidTr="00E2747F">
        <w:tc>
          <w:tcPr>
            <w:tcW w:w="3545" w:type="dxa"/>
          </w:tcPr>
          <w:p w:rsidR="00045233" w:rsidRPr="00045233" w:rsidRDefault="00045233" w:rsidP="00045233">
            <w:pPr>
              <w:spacing w:after="0" w:line="240" w:lineRule="auto"/>
              <w:ind w:left="-57" w:right="-57" w:firstLine="51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в сопоставимых условиях</w:t>
            </w:r>
          </w:p>
        </w:tc>
        <w:tc>
          <w:tcPr>
            <w:tcW w:w="1473"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100,00</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100,14</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91,49</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94,66</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88,17</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77,93</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76,09</w:t>
            </w:r>
          </w:p>
        </w:tc>
        <w:tc>
          <w:tcPr>
            <w:tcW w:w="1474" w:type="dxa"/>
            <w:vAlign w:val="bottom"/>
          </w:tcPr>
          <w:p w:rsidR="00045233" w:rsidRPr="00045233" w:rsidRDefault="00045233" w:rsidP="00045233">
            <w:pPr>
              <w:spacing w:after="0" w:line="276" w:lineRule="auto"/>
              <w:ind w:firstLine="34"/>
              <w:jc w:val="right"/>
              <w:rPr>
                <w:rFonts w:ascii="Times New Roman" w:eastAsia="Times New Roman" w:hAnsi="Times New Roman" w:cs="Times New Roman"/>
                <w:bCs/>
                <w:color w:val="000000"/>
                <w:sz w:val="24"/>
                <w:szCs w:val="24"/>
                <w:lang w:eastAsia="ru-RU"/>
              </w:rPr>
            </w:pPr>
            <w:r w:rsidRPr="00045233">
              <w:rPr>
                <w:rFonts w:ascii="Times New Roman" w:eastAsia="Times New Roman" w:hAnsi="Times New Roman" w:cs="Times New Roman"/>
                <w:bCs/>
                <w:color w:val="000000"/>
                <w:sz w:val="24"/>
                <w:szCs w:val="24"/>
                <w:lang w:eastAsia="ru-RU"/>
              </w:rPr>
              <w:t>81,58</w:t>
            </w: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p>
        </w:tc>
        <w:tc>
          <w:tcPr>
            <w:tcW w:w="1473"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
                <w:bCs/>
                <w:sz w:val="24"/>
                <w:szCs w:val="24"/>
                <w:lang w:eastAsia="ru-RU"/>
              </w:rPr>
            </w:pPr>
            <w:r w:rsidRPr="00045233">
              <w:rPr>
                <w:rFonts w:ascii="Times New Roman" w:eastAsia="Times New Roman" w:hAnsi="Times New Roman" w:cs="Times New Roman"/>
                <w:b/>
                <w:bCs/>
                <w:sz w:val="24"/>
                <w:szCs w:val="24"/>
                <w:lang w:eastAsia="ru-RU"/>
              </w:rPr>
              <w:t>Расходы</w:t>
            </w:r>
            <w:r w:rsidRPr="00045233">
              <w:rPr>
                <w:rFonts w:ascii="Times New Roman" w:eastAsia="Times New Roman" w:hAnsi="Times New Roman" w:cs="Times New Roman"/>
                <w:b/>
                <w:bCs/>
                <w:sz w:val="24"/>
                <w:szCs w:val="24"/>
                <w:lang w:eastAsia="ru-RU"/>
              </w:rPr>
              <w:t xml:space="preserve"> бюджета</w:t>
            </w:r>
            <w:r w:rsidRPr="00045233">
              <w:rPr>
                <w:rFonts w:ascii="Times New Roman" w:eastAsia="Times New Roman" w:hAnsi="Times New Roman" w:cs="Times New Roman"/>
                <w:b/>
                <w:bCs/>
                <w:sz w:val="24"/>
                <w:szCs w:val="24"/>
                <w:lang w:eastAsia="ru-RU"/>
              </w:rPr>
              <w:t>, тыс. руб.</w:t>
            </w:r>
          </w:p>
        </w:tc>
        <w:tc>
          <w:tcPr>
            <w:tcW w:w="1473"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2619549,37</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2772705,32</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2469466,2</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2986289,98</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3166432,49</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3039641,51</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3122315,55</w:t>
            </w:r>
          </w:p>
        </w:tc>
        <w:tc>
          <w:tcPr>
            <w:tcW w:w="1474" w:type="dxa"/>
          </w:tcPr>
          <w:p w:rsidR="00045233" w:rsidRPr="00045233" w:rsidRDefault="00045233" w:rsidP="00045233">
            <w:pPr>
              <w:spacing w:after="0" w:line="240" w:lineRule="auto"/>
              <w:ind w:left="-57" w:right="-57"/>
              <w:jc w:val="center"/>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3379031,93</w:t>
            </w:r>
          </w:p>
        </w:tc>
      </w:tr>
      <w:tr w:rsidR="00045233" w:rsidRPr="00045233" w:rsidTr="00E2747F">
        <w:tc>
          <w:tcPr>
            <w:tcW w:w="3545" w:type="dxa"/>
          </w:tcPr>
          <w:p w:rsidR="00045233" w:rsidRPr="00045233" w:rsidRDefault="00045233" w:rsidP="00045233">
            <w:pPr>
              <w:spacing w:after="0" w:line="240" w:lineRule="auto"/>
              <w:ind w:left="-57" w:right="-57"/>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Профицит (дефицит) бюджета, тыс. руб.</w:t>
            </w:r>
          </w:p>
        </w:tc>
        <w:tc>
          <w:tcPr>
            <w:tcW w:w="1473"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9642,95</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2923,45</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216558,2</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-43206,2</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-137527</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-34981,2</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-41034,7</w:t>
            </w:r>
          </w:p>
        </w:tc>
        <w:tc>
          <w:tcPr>
            <w:tcW w:w="1474" w:type="dxa"/>
            <w:vAlign w:val="center"/>
          </w:tcPr>
          <w:p w:rsidR="00045233" w:rsidRPr="00045233" w:rsidRDefault="00045233" w:rsidP="00045233">
            <w:pPr>
              <w:spacing w:after="0" w:line="240" w:lineRule="auto"/>
              <w:ind w:left="-57" w:right="-57"/>
              <w:jc w:val="right"/>
              <w:rPr>
                <w:rFonts w:ascii="Times New Roman" w:eastAsia="Times New Roman" w:hAnsi="Times New Roman" w:cs="Times New Roman"/>
                <w:bCs/>
                <w:sz w:val="24"/>
                <w:szCs w:val="24"/>
                <w:lang w:eastAsia="ru-RU"/>
              </w:rPr>
            </w:pPr>
            <w:r w:rsidRPr="00045233">
              <w:rPr>
                <w:rFonts w:ascii="Times New Roman" w:eastAsia="Times New Roman" w:hAnsi="Times New Roman" w:cs="Times New Roman"/>
                <w:bCs/>
                <w:sz w:val="24"/>
                <w:szCs w:val="24"/>
                <w:lang w:eastAsia="ru-RU"/>
              </w:rPr>
              <w:t>1006,73</w:t>
            </w:r>
          </w:p>
        </w:tc>
      </w:tr>
    </w:tbl>
    <w:p w:rsidR="00045233" w:rsidRPr="00045233" w:rsidRDefault="00045233" w:rsidP="00045233">
      <w:pPr>
        <w:spacing w:after="0" w:line="240" w:lineRule="auto"/>
        <w:ind w:firstLine="709"/>
        <w:jc w:val="both"/>
        <w:rPr>
          <w:rFonts w:ascii="Times New Roman" w:eastAsia="Times New Roman" w:hAnsi="Times New Roman" w:cs="Times New Roman"/>
          <w:bCs/>
          <w:sz w:val="16"/>
          <w:szCs w:val="16"/>
          <w:lang w:eastAsia="ru-RU"/>
        </w:rPr>
      </w:pPr>
    </w:p>
    <w:p w:rsidR="00DA31A1" w:rsidRDefault="00DA31A1" w:rsidP="00B81055">
      <w:pPr>
        <w:spacing w:after="0" w:line="240" w:lineRule="auto"/>
        <w:ind w:firstLine="567"/>
        <w:jc w:val="both"/>
        <w:rPr>
          <w:rFonts w:ascii="Times New Roman" w:hAnsi="Times New Roman" w:cs="Times New Roman"/>
          <w:sz w:val="24"/>
          <w:szCs w:val="24"/>
        </w:rPr>
      </w:pPr>
    </w:p>
    <w:p w:rsidR="00045233" w:rsidRDefault="00045233" w:rsidP="00B81055">
      <w:pPr>
        <w:spacing w:after="0" w:line="240" w:lineRule="auto"/>
        <w:ind w:firstLine="567"/>
        <w:jc w:val="both"/>
        <w:rPr>
          <w:rFonts w:ascii="Times New Roman" w:hAnsi="Times New Roman" w:cs="Times New Roman"/>
          <w:sz w:val="24"/>
          <w:szCs w:val="24"/>
        </w:rPr>
      </w:pPr>
    </w:p>
    <w:p w:rsidR="0067183C" w:rsidRDefault="0067183C" w:rsidP="00B81055">
      <w:pPr>
        <w:spacing w:after="0" w:line="240" w:lineRule="auto"/>
        <w:ind w:firstLine="567"/>
        <w:jc w:val="both"/>
        <w:rPr>
          <w:rFonts w:ascii="Times New Roman" w:hAnsi="Times New Roman" w:cs="Times New Roman"/>
          <w:sz w:val="24"/>
          <w:szCs w:val="24"/>
        </w:rPr>
      </w:pPr>
    </w:p>
    <w:p w:rsidR="00045233" w:rsidRDefault="00045233" w:rsidP="0067183C">
      <w:pPr>
        <w:spacing w:after="0" w:line="240" w:lineRule="auto"/>
        <w:rPr>
          <w:rFonts w:ascii="Times New Roman" w:hAnsi="Times New Roman" w:cs="Times New Roman"/>
          <w:b/>
          <w:sz w:val="24"/>
          <w:szCs w:val="24"/>
        </w:rPr>
        <w:sectPr w:rsidR="00045233" w:rsidSect="00045233">
          <w:pgSz w:w="16838" w:h="11906" w:orient="landscape"/>
          <w:pgMar w:top="1701" w:right="1134" w:bottom="851" w:left="1134" w:header="709" w:footer="709" w:gutter="0"/>
          <w:cols w:space="708"/>
          <w:docGrid w:linePitch="360"/>
        </w:sectPr>
      </w:pPr>
      <w:bookmarkStart w:id="1" w:name="_Toc312053036"/>
      <w:bookmarkStart w:id="2" w:name="_Toc444678694"/>
      <w:bookmarkStart w:id="3" w:name="_Toc467662478"/>
    </w:p>
    <w:p w:rsidR="00A041B0" w:rsidRDefault="00A041B0" w:rsidP="0067183C">
      <w:pPr>
        <w:spacing w:after="0" w:line="240" w:lineRule="auto"/>
        <w:rPr>
          <w:rFonts w:ascii="Times New Roman" w:hAnsi="Times New Roman" w:cs="Times New Roman"/>
          <w:b/>
          <w:sz w:val="24"/>
          <w:szCs w:val="24"/>
        </w:rPr>
      </w:pPr>
    </w:p>
    <w:p w:rsidR="0067183C" w:rsidRPr="0067183C" w:rsidRDefault="0067183C" w:rsidP="0067183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РАЗДЕЛ </w:t>
      </w:r>
      <w:r w:rsidRPr="0067183C">
        <w:rPr>
          <w:rFonts w:ascii="Times New Roman" w:hAnsi="Times New Roman" w:cs="Times New Roman"/>
          <w:b/>
          <w:sz w:val="24"/>
          <w:szCs w:val="24"/>
        </w:rPr>
        <w:t xml:space="preserve">III. </w:t>
      </w:r>
      <w:bookmarkEnd w:id="1"/>
      <w:r w:rsidRPr="0067183C">
        <w:rPr>
          <w:rFonts w:ascii="Times New Roman" w:hAnsi="Times New Roman" w:cs="Times New Roman"/>
          <w:b/>
          <w:sz w:val="24"/>
          <w:szCs w:val="24"/>
        </w:rPr>
        <w:t xml:space="preserve">ОСНОВАНИЯ ДЛЯ РАЗРАБОТКИ </w:t>
      </w:r>
      <w:bookmarkEnd w:id="2"/>
      <w:bookmarkEnd w:id="3"/>
      <w:r>
        <w:rPr>
          <w:rFonts w:ascii="Times New Roman" w:hAnsi="Times New Roman" w:cs="Times New Roman"/>
          <w:b/>
          <w:sz w:val="24"/>
          <w:szCs w:val="24"/>
        </w:rPr>
        <w:t>СТРАТЕГИИ</w:t>
      </w:r>
    </w:p>
    <w:p w:rsidR="00A041B0" w:rsidRDefault="00A041B0" w:rsidP="0067183C">
      <w:pPr>
        <w:spacing w:after="0" w:line="240" w:lineRule="auto"/>
        <w:ind w:firstLine="567"/>
        <w:jc w:val="both"/>
        <w:rPr>
          <w:rFonts w:ascii="Times New Roman" w:hAnsi="Times New Roman" w:cs="Times New Roman"/>
          <w:sz w:val="24"/>
          <w:szCs w:val="24"/>
        </w:rPr>
      </w:pPr>
    </w:p>
    <w:p w:rsidR="0067183C" w:rsidRPr="0067183C" w:rsidRDefault="0067183C" w:rsidP="0067183C">
      <w:pPr>
        <w:spacing w:after="0" w:line="240" w:lineRule="auto"/>
        <w:ind w:firstLine="567"/>
        <w:jc w:val="both"/>
        <w:rPr>
          <w:rFonts w:ascii="Times New Roman" w:hAnsi="Times New Roman" w:cs="Times New Roman"/>
          <w:sz w:val="24"/>
          <w:szCs w:val="24"/>
        </w:rPr>
      </w:pPr>
      <w:r w:rsidRPr="0067183C">
        <w:rPr>
          <w:rFonts w:ascii="Times New Roman" w:hAnsi="Times New Roman" w:cs="Times New Roman"/>
          <w:sz w:val="24"/>
          <w:szCs w:val="24"/>
        </w:rPr>
        <w:t xml:space="preserve">Озерский городской округ является закрытым административно-территориальным образованием, т.е. городским округом, в пределах которого расположены промышленные предприятия ядерного оружейного комплекса по переработке радиоактивных и других материалов, для которых устанавливаются особый режим безопасного функционирования и охраны государственной тайны, включающий специальные условия проживания граждан. </w:t>
      </w:r>
    </w:p>
    <w:p w:rsidR="00CC1766" w:rsidRDefault="0067183C" w:rsidP="001D26B6">
      <w:pPr>
        <w:spacing w:after="0" w:line="240" w:lineRule="auto"/>
        <w:ind w:firstLine="567"/>
        <w:jc w:val="both"/>
        <w:rPr>
          <w:rFonts w:ascii="Times New Roman" w:hAnsi="Times New Roman" w:cs="Times New Roman"/>
          <w:sz w:val="24"/>
          <w:szCs w:val="24"/>
        </w:rPr>
      </w:pPr>
      <w:r w:rsidRPr="00E56776">
        <w:rPr>
          <w:rFonts w:ascii="Times New Roman" w:hAnsi="Times New Roman" w:cs="Times New Roman"/>
          <w:b/>
          <w:sz w:val="24"/>
          <w:szCs w:val="24"/>
        </w:rPr>
        <w:t xml:space="preserve">Основным условием развития Озерского городского округа, безопасного функционирования градообразующего предприятия с опасными видами производств является </w:t>
      </w:r>
      <w:r w:rsidR="00CC1766" w:rsidRPr="00E56776">
        <w:rPr>
          <w:rFonts w:ascii="Times New Roman" w:hAnsi="Times New Roman" w:cs="Times New Roman"/>
          <w:b/>
          <w:sz w:val="24"/>
          <w:szCs w:val="24"/>
        </w:rPr>
        <w:t>сохранение кадрового потенциала округа</w:t>
      </w:r>
      <w:r w:rsidR="00CC1766">
        <w:rPr>
          <w:rFonts w:ascii="Times New Roman" w:hAnsi="Times New Roman" w:cs="Times New Roman"/>
          <w:sz w:val="24"/>
          <w:szCs w:val="24"/>
        </w:rPr>
        <w:t>, выражающееся:</w:t>
      </w:r>
    </w:p>
    <w:p w:rsidR="00CC1766" w:rsidRDefault="00CC1766" w:rsidP="001D26B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56776">
        <w:rPr>
          <w:rFonts w:ascii="Times New Roman" w:hAnsi="Times New Roman" w:cs="Times New Roman"/>
          <w:b/>
          <w:sz w:val="24"/>
          <w:szCs w:val="24"/>
        </w:rPr>
        <w:t>в количественных показателях</w:t>
      </w:r>
      <w:r>
        <w:rPr>
          <w:rFonts w:ascii="Times New Roman" w:hAnsi="Times New Roman" w:cs="Times New Roman"/>
          <w:sz w:val="24"/>
          <w:szCs w:val="24"/>
        </w:rPr>
        <w:t>: стабилизация численности населения округа на уровне 90 тыс. человек при повышении в возрастной структуре населения доли лиц в трудоспособном и младше трудоспособного возраста, а также устойчивый миграционный прирост лиц указанных возрастных категорий;</w:t>
      </w:r>
      <w:proofErr w:type="gramEnd"/>
    </w:p>
    <w:p w:rsidR="00E56776" w:rsidRDefault="00CC1766" w:rsidP="001D26B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56776">
        <w:rPr>
          <w:rFonts w:ascii="Times New Roman" w:hAnsi="Times New Roman" w:cs="Times New Roman"/>
          <w:b/>
          <w:sz w:val="24"/>
          <w:szCs w:val="24"/>
        </w:rPr>
        <w:t>в качественных показателях</w:t>
      </w:r>
      <w:r>
        <w:rPr>
          <w:rFonts w:ascii="Times New Roman" w:hAnsi="Times New Roman" w:cs="Times New Roman"/>
          <w:sz w:val="24"/>
          <w:szCs w:val="24"/>
        </w:rPr>
        <w:t xml:space="preserve">: конкурентоспособность Озерского городского округа как места, привлекательного для жизни и работы, </w:t>
      </w:r>
      <w:r w:rsidR="007F757E">
        <w:rPr>
          <w:rFonts w:ascii="Times New Roman" w:hAnsi="Times New Roman" w:cs="Times New Roman"/>
          <w:sz w:val="24"/>
          <w:szCs w:val="24"/>
        </w:rPr>
        <w:t xml:space="preserve">основанная на </w:t>
      </w:r>
      <w:r w:rsidR="00E56776">
        <w:rPr>
          <w:rFonts w:ascii="Times New Roman" w:hAnsi="Times New Roman" w:cs="Times New Roman"/>
          <w:sz w:val="24"/>
          <w:szCs w:val="24"/>
        </w:rPr>
        <w:t>формировании</w:t>
      </w:r>
      <w:r w:rsidR="007F757E">
        <w:rPr>
          <w:rFonts w:ascii="Times New Roman" w:hAnsi="Times New Roman" w:cs="Times New Roman"/>
          <w:sz w:val="24"/>
          <w:szCs w:val="24"/>
        </w:rPr>
        <w:t xml:space="preserve"> благоприятной городской среды и </w:t>
      </w:r>
      <w:r w:rsidR="0067183C" w:rsidRPr="0067183C">
        <w:rPr>
          <w:rFonts w:ascii="Times New Roman" w:hAnsi="Times New Roman" w:cs="Times New Roman"/>
          <w:sz w:val="24"/>
          <w:szCs w:val="24"/>
        </w:rPr>
        <w:t>устойчиво</w:t>
      </w:r>
      <w:r w:rsidR="007F757E">
        <w:rPr>
          <w:rFonts w:ascii="Times New Roman" w:hAnsi="Times New Roman" w:cs="Times New Roman"/>
          <w:sz w:val="24"/>
          <w:szCs w:val="24"/>
        </w:rPr>
        <w:t xml:space="preserve">м </w:t>
      </w:r>
      <w:r w:rsidR="0067183C" w:rsidRPr="0067183C">
        <w:rPr>
          <w:rFonts w:ascii="Times New Roman" w:hAnsi="Times New Roman" w:cs="Times New Roman"/>
          <w:sz w:val="24"/>
          <w:szCs w:val="24"/>
        </w:rPr>
        <w:t>функционировани</w:t>
      </w:r>
      <w:r w:rsidR="00E56776">
        <w:rPr>
          <w:rFonts w:ascii="Times New Roman" w:hAnsi="Times New Roman" w:cs="Times New Roman"/>
          <w:sz w:val="24"/>
          <w:szCs w:val="24"/>
        </w:rPr>
        <w:t>и</w:t>
      </w:r>
      <w:r w:rsidR="007F757E">
        <w:rPr>
          <w:rFonts w:ascii="Times New Roman" w:hAnsi="Times New Roman" w:cs="Times New Roman"/>
          <w:sz w:val="24"/>
          <w:szCs w:val="24"/>
        </w:rPr>
        <w:t xml:space="preserve"> </w:t>
      </w:r>
      <w:r w:rsidR="00E56776">
        <w:rPr>
          <w:rFonts w:ascii="Times New Roman" w:hAnsi="Times New Roman" w:cs="Times New Roman"/>
          <w:sz w:val="24"/>
          <w:szCs w:val="24"/>
        </w:rPr>
        <w:t>инженерной и социальной инфраструктуры округа.</w:t>
      </w:r>
    </w:p>
    <w:p w:rsidR="00E56776" w:rsidRDefault="00E56776" w:rsidP="001D26B6">
      <w:pPr>
        <w:spacing w:after="0" w:line="240" w:lineRule="auto"/>
        <w:ind w:firstLine="567"/>
        <w:jc w:val="both"/>
        <w:rPr>
          <w:rFonts w:ascii="Times New Roman" w:hAnsi="Times New Roman" w:cs="Times New Roman"/>
          <w:sz w:val="24"/>
          <w:szCs w:val="24"/>
        </w:rPr>
      </w:pPr>
    </w:p>
    <w:p w:rsidR="0067183C" w:rsidRPr="0067183C" w:rsidRDefault="0067183C" w:rsidP="001D26B6">
      <w:pPr>
        <w:spacing w:after="0" w:line="240" w:lineRule="auto"/>
        <w:ind w:firstLine="567"/>
        <w:jc w:val="both"/>
        <w:rPr>
          <w:rFonts w:ascii="Times New Roman" w:hAnsi="Times New Roman" w:cs="Times New Roman"/>
          <w:sz w:val="24"/>
          <w:szCs w:val="24"/>
        </w:rPr>
      </w:pPr>
      <w:r w:rsidRPr="0067183C">
        <w:rPr>
          <w:rFonts w:ascii="Times New Roman" w:hAnsi="Times New Roman" w:cs="Times New Roman"/>
          <w:sz w:val="24"/>
          <w:szCs w:val="24"/>
        </w:rPr>
        <w:t xml:space="preserve">На основании анализа количественных и качественных данных о процессах социально-экономического развития Озерского городского округа можно выделить следующие ключевые проблемы, на решение которых должны быть направлены совместные усилия органов местного самоуправления Озерского городского округа, городского сообщества, хозяйствующих субъектов и предпринимателей, а также территориальных подразделений органов государственной власти: </w:t>
      </w:r>
    </w:p>
    <w:p w:rsidR="0067183C" w:rsidRPr="0067183C" w:rsidRDefault="0067183C" w:rsidP="001D26B6">
      <w:pPr>
        <w:spacing w:after="0" w:line="240" w:lineRule="auto"/>
        <w:ind w:firstLine="567"/>
        <w:jc w:val="both"/>
        <w:rPr>
          <w:rFonts w:ascii="Times New Roman" w:hAnsi="Times New Roman" w:cs="Times New Roman"/>
          <w:sz w:val="24"/>
          <w:szCs w:val="24"/>
        </w:rPr>
      </w:pPr>
      <w:r w:rsidRPr="0067183C">
        <w:rPr>
          <w:rFonts w:ascii="Times New Roman" w:hAnsi="Times New Roman" w:cs="Times New Roman"/>
          <w:b/>
          <w:sz w:val="24"/>
          <w:szCs w:val="24"/>
        </w:rPr>
        <w:t>1.</w:t>
      </w:r>
      <w:r w:rsidR="001D26B6">
        <w:rPr>
          <w:rFonts w:ascii="Times New Roman" w:hAnsi="Times New Roman" w:cs="Times New Roman"/>
          <w:b/>
          <w:sz w:val="24"/>
          <w:szCs w:val="24"/>
        </w:rPr>
        <w:t xml:space="preserve"> </w:t>
      </w:r>
      <w:proofErr w:type="spellStart"/>
      <w:r w:rsidRPr="0067183C">
        <w:rPr>
          <w:rFonts w:ascii="Times New Roman" w:hAnsi="Times New Roman" w:cs="Times New Roman"/>
          <w:b/>
          <w:sz w:val="24"/>
          <w:szCs w:val="24"/>
        </w:rPr>
        <w:t>Монопрофильность</w:t>
      </w:r>
      <w:proofErr w:type="spellEnd"/>
      <w:r w:rsidRPr="0067183C">
        <w:rPr>
          <w:rFonts w:ascii="Times New Roman" w:hAnsi="Times New Roman" w:cs="Times New Roman"/>
          <w:b/>
          <w:sz w:val="24"/>
          <w:szCs w:val="24"/>
        </w:rPr>
        <w:t xml:space="preserve"> экономики.</w:t>
      </w:r>
      <w:r w:rsidRPr="0067183C">
        <w:rPr>
          <w:rFonts w:ascii="Times New Roman" w:hAnsi="Times New Roman" w:cs="Times New Roman"/>
          <w:sz w:val="24"/>
          <w:szCs w:val="24"/>
        </w:rPr>
        <w:t xml:space="preserve"> Зависимость жизни значительной части населения и доходов бюджета Озерского городского округа от деятельности одного предприятия определяет специфику социально-экономического развития округа. Даже незначительные колебания мировой конъюнктуры на рынках продукции атомной промышленности, а также процессы текущей реорганизации бизнеса градообразующего предприятия могут отражаться </w:t>
      </w:r>
      <w:r w:rsidR="00E56776">
        <w:rPr>
          <w:rFonts w:ascii="Times New Roman" w:hAnsi="Times New Roman" w:cs="Times New Roman"/>
          <w:sz w:val="24"/>
          <w:szCs w:val="24"/>
        </w:rPr>
        <w:t>на</w:t>
      </w:r>
      <w:r w:rsidRPr="0067183C">
        <w:rPr>
          <w:rFonts w:ascii="Times New Roman" w:hAnsi="Times New Roman" w:cs="Times New Roman"/>
          <w:sz w:val="24"/>
          <w:szCs w:val="24"/>
        </w:rPr>
        <w:t xml:space="preserve"> финансовой и социальной сфере </w:t>
      </w:r>
      <w:r w:rsidR="00E56776">
        <w:rPr>
          <w:rFonts w:ascii="Times New Roman" w:hAnsi="Times New Roman" w:cs="Times New Roman"/>
          <w:sz w:val="24"/>
          <w:szCs w:val="24"/>
        </w:rPr>
        <w:t>округа</w:t>
      </w:r>
      <w:r w:rsidRPr="0067183C">
        <w:rPr>
          <w:rFonts w:ascii="Times New Roman" w:hAnsi="Times New Roman" w:cs="Times New Roman"/>
          <w:sz w:val="24"/>
          <w:szCs w:val="24"/>
        </w:rPr>
        <w:t>.</w:t>
      </w:r>
    </w:p>
    <w:p w:rsidR="0067183C" w:rsidRPr="0067183C" w:rsidRDefault="001D26B6" w:rsidP="001D26B6">
      <w:pPr>
        <w:tabs>
          <w:tab w:val="num" w:pos="0"/>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2. </w:t>
      </w:r>
      <w:r w:rsidR="0067183C" w:rsidRPr="0067183C">
        <w:rPr>
          <w:rFonts w:ascii="Times New Roman" w:hAnsi="Times New Roman" w:cs="Times New Roman"/>
          <w:b/>
          <w:sz w:val="24"/>
          <w:szCs w:val="24"/>
        </w:rPr>
        <w:t>Высокий износ инженерной инфраструктуры.</w:t>
      </w:r>
      <w:r w:rsidR="0067183C" w:rsidRPr="0067183C">
        <w:rPr>
          <w:rFonts w:ascii="Times New Roman" w:hAnsi="Times New Roman" w:cs="Times New Roman"/>
          <w:sz w:val="24"/>
          <w:szCs w:val="24"/>
        </w:rPr>
        <w:t xml:space="preserve"> Высокий износ инфраструктуры и исчерпание ресурсов по мощности (в первую очередь, в части электроснабжения, водоснабжения и водоотведения) создают ограничения по возможности подключения новых потребителей. Это является сдерживающим фактором как жилищного, так и промышленного строительства в городе и на внегородских территориях.</w:t>
      </w:r>
    </w:p>
    <w:p w:rsidR="0067183C" w:rsidRPr="0067183C" w:rsidRDefault="001D26B6" w:rsidP="001D26B6">
      <w:pPr>
        <w:tabs>
          <w:tab w:val="num" w:pos="0"/>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3. </w:t>
      </w:r>
      <w:r w:rsidR="0067183C" w:rsidRPr="0067183C">
        <w:rPr>
          <w:rFonts w:ascii="Times New Roman" w:hAnsi="Times New Roman" w:cs="Times New Roman"/>
          <w:b/>
          <w:sz w:val="24"/>
          <w:szCs w:val="24"/>
        </w:rPr>
        <w:t>Развитая социальная инфраструктура.</w:t>
      </w:r>
      <w:r w:rsidR="0067183C" w:rsidRPr="0067183C">
        <w:rPr>
          <w:rFonts w:ascii="Times New Roman" w:hAnsi="Times New Roman" w:cs="Times New Roman"/>
          <w:sz w:val="24"/>
          <w:szCs w:val="24"/>
        </w:rPr>
        <w:t xml:space="preserve"> Наличие в городе большого количества </w:t>
      </w:r>
      <w:proofErr w:type="spellStart"/>
      <w:r w:rsidR="0067183C" w:rsidRPr="0067183C">
        <w:rPr>
          <w:rFonts w:ascii="Times New Roman" w:hAnsi="Times New Roman" w:cs="Times New Roman"/>
          <w:sz w:val="24"/>
          <w:szCs w:val="24"/>
        </w:rPr>
        <w:t>высокозатратных</w:t>
      </w:r>
      <w:proofErr w:type="spellEnd"/>
      <w:r w:rsidR="0067183C" w:rsidRPr="0067183C">
        <w:rPr>
          <w:rFonts w:ascii="Times New Roman" w:hAnsi="Times New Roman" w:cs="Times New Roman"/>
          <w:sz w:val="24"/>
          <w:szCs w:val="24"/>
        </w:rPr>
        <w:t xml:space="preserve"> учреждений социальной сферы, обеспечивающих относительно высокое качество социальных, культурных и образовательных услуг, воспринимается многими как достижение и сильная сторона Озерска. В то же время, при существующих реалиях бюджетной обеспеченности, традиционный уровень содержания становится затруднительным. Требуется внедрение новых форм и технологий работы, позволяющих решать стоящие перед городом задачи в социальной сфере с учетом имеющихся бюджетных и внебюджетных ресурсов.</w:t>
      </w:r>
    </w:p>
    <w:p w:rsidR="0067183C" w:rsidRDefault="0067183C" w:rsidP="001D26B6">
      <w:pPr>
        <w:tabs>
          <w:tab w:val="num" w:pos="0"/>
        </w:tabs>
        <w:spacing w:after="0" w:line="240" w:lineRule="auto"/>
        <w:ind w:firstLine="567"/>
        <w:jc w:val="both"/>
        <w:rPr>
          <w:rFonts w:ascii="Times New Roman" w:hAnsi="Times New Roman" w:cs="Times New Roman"/>
          <w:sz w:val="24"/>
          <w:szCs w:val="24"/>
        </w:rPr>
      </w:pPr>
      <w:r w:rsidRPr="0067183C">
        <w:rPr>
          <w:rFonts w:ascii="Times New Roman" w:hAnsi="Times New Roman" w:cs="Times New Roman"/>
          <w:sz w:val="24"/>
          <w:szCs w:val="24"/>
        </w:rPr>
        <w:t xml:space="preserve">Отмеченные выше ключевые особенности и главные диспропорции, которыми определяются основные проблемы и перспективы ЗАТО, а также требования к стратегии </w:t>
      </w:r>
      <w:proofErr w:type="gramStart"/>
      <w:r w:rsidRPr="0067183C">
        <w:rPr>
          <w:rFonts w:ascii="Times New Roman" w:hAnsi="Times New Roman" w:cs="Times New Roman"/>
          <w:sz w:val="24"/>
          <w:szCs w:val="24"/>
        </w:rPr>
        <w:t>социально-экономических</w:t>
      </w:r>
      <w:proofErr w:type="gramEnd"/>
      <w:r w:rsidRPr="0067183C">
        <w:rPr>
          <w:rFonts w:ascii="Times New Roman" w:hAnsi="Times New Roman" w:cs="Times New Roman"/>
          <w:sz w:val="24"/>
          <w:szCs w:val="24"/>
        </w:rPr>
        <w:t xml:space="preserve"> развития, представлены в форме SWOT-таблицы (таблица 1).</w:t>
      </w:r>
    </w:p>
    <w:p w:rsidR="00EE1769" w:rsidRPr="0067183C" w:rsidRDefault="00EE1769" w:rsidP="001D26B6">
      <w:pPr>
        <w:tabs>
          <w:tab w:val="num" w:pos="0"/>
        </w:tabs>
        <w:spacing w:after="0" w:line="240" w:lineRule="auto"/>
        <w:ind w:firstLine="567"/>
        <w:jc w:val="both"/>
        <w:rPr>
          <w:rFonts w:ascii="Times New Roman" w:hAnsi="Times New Roman" w:cs="Times New Roman"/>
          <w:sz w:val="24"/>
          <w:szCs w:val="24"/>
        </w:rPr>
      </w:pPr>
    </w:p>
    <w:p w:rsidR="00A041B0" w:rsidRDefault="00A041B0" w:rsidP="0067183C">
      <w:pPr>
        <w:spacing w:after="0" w:line="360" w:lineRule="auto"/>
        <w:jc w:val="right"/>
        <w:rPr>
          <w:rFonts w:ascii="Times New Roman" w:eastAsia="Times New Roman" w:hAnsi="Times New Roman" w:cs="Times New Roman"/>
          <w:sz w:val="24"/>
          <w:szCs w:val="24"/>
          <w:lang w:eastAsia="ru-RU"/>
        </w:rPr>
      </w:pPr>
    </w:p>
    <w:p w:rsidR="00A041B0" w:rsidRDefault="00A041B0" w:rsidP="0067183C">
      <w:pPr>
        <w:spacing w:after="0" w:line="360" w:lineRule="auto"/>
        <w:jc w:val="right"/>
        <w:rPr>
          <w:rFonts w:ascii="Times New Roman" w:eastAsia="Times New Roman" w:hAnsi="Times New Roman" w:cs="Times New Roman"/>
          <w:sz w:val="24"/>
          <w:szCs w:val="24"/>
          <w:lang w:eastAsia="ru-RU"/>
        </w:rPr>
      </w:pPr>
    </w:p>
    <w:p w:rsidR="0067183C" w:rsidRPr="0067183C" w:rsidRDefault="0067183C" w:rsidP="0067183C">
      <w:pPr>
        <w:spacing w:after="0" w:line="360" w:lineRule="auto"/>
        <w:jc w:val="right"/>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lastRenderedPageBreak/>
        <w:t>Таблица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67183C" w:rsidRPr="0067183C" w:rsidTr="00C27EC7">
        <w:trPr>
          <w:trHeight w:val="251"/>
        </w:trPr>
        <w:tc>
          <w:tcPr>
            <w:tcW w:w="4675"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7183C">
              <w:rPr>
                <w:rFonts w:ascii="Times New Roman" w:eastAsia="Times New Roman" w:hAnsi="Times New Roman" w:cs="Times New Roman"/>
                <w:b/>
                <w:bCs/>
                <w:sz w:val="24"/>
                <w:szCs w:val="24"/>
                <w:lang w:eastAsia="zh-CN"/>
              </w:rPr>
              <w:t>Сильные стороны:</w:t>
            </w:r>
          </w:p>
        </w:tc>
        <w:tc>
          <w:tcPr>
            <w:tcW w:w="4676"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7183C">
              <w:rPr>
                <w:rFonts w:ascii="Times New Roman" w:eastAsia="Times New Roman" w:hAnsi="Times New Roman" w:cs="Times New Roman"/>
                <w:b/>
                <w:bCs/>
                <w:sz w:val="24"/>
                <w:szCs w:val="24"/>
                <w:lang w:eastAsia="zh-CN"/>
              </w:rPr>
              <w:t>Благоприятные возможности:</w:t>
            </w:r>
          </w:p>
        </w:tc>
      </w:tr>
      <w:tr w:rsidR="0067183C" w:rsidRPr="0067183C" w:rsidTr="00C27EC7">
        <w:tc>
          <w:tcPr>
            <w:tcW w:w="4675" w:type="dxa"/>
            <w:tcBorders>
              <w:top w:val="single" w:sz="4" w:space="0" w:color="auto"/>
              <w:left w:val="single" w:sz="4" w:space="0" w:color="auto"/>
              <w:bottom w:val="single" w:sz="4" w:space="0" w:color="auto"/>
              <w:right w:val="single" w:sz="4" w:space="0" w:color="auto"/>
            </w:tcBorders>
          </w:tcPr>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Высокое качество индустриально-промышленной базы ЗАТО, высокий уровень технологического потенциала.</w:t>
            </w:r>
          </w:p>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Значительный интеллектуальный капитал.</w:t>
            </w:r>
          </w:p>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Большое количество действующих промышленных предприятий.</w:t>
            </w:r>
          </w:p>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Наличие «открытой» внегородской территории (пос. </w:t>
            </w:r>
            <w:proofErr w:type="spellStart"/>
            <w:r w:rsidRPr="0067183C">
              <w:rPr>
                <w:rFonts w:ascii="Times New Roman" w:eastAsia="Times New Roman" w:hAnsi="Times New Roman" w:cs="Times New Roman"/>
                <w:sz w:val="24"/>
                <w:szCs w:val="24"/>
                <w:lang w:eastAsia="ru-RU"/>
              </w:rPr>
              <w:t>Метлино</w:t>
            </w:r>
            <w:proofErr w:type="spellEnd"/>
            <w:r w:rsidRPr="0067183C">
              <w:rPr>
                <w:rFonts w:ascii="Times New Roman" w:eastAsia="Times New Roman" w:hAnsi="Times New Roman" w:cs="Times New Roman"/>
                <w:sz w:val="24"/>
                <w:szCs w:val="24"/>
                <w:lang w:eastAsia="ru-RU"/>
              </w:rPr>
              <w:t xml:space="preserve"> и </w:t>
            </w:r>
            <w:proofErr w:type="spellStart"/>
            <w:r w:rsidRPr="0067183C">
              <w:rPr>
                <w:rFonts w:ascii="Times New Roman" w:eastAsia="Times New Roman" w:hAnsi="Times New Roman" w:cs="Times New Roman"/>
                <w:sz w:val="24"/>
                <w:szCs w:val="24"/>
                <w:lang w:eastAsia="ru-RU"/>
              </w:rPr>
              <w:t>Новогорный</w:t>
            </w:r>
            <w:proofErr w:type="spellEnd"/>
            <w:r w:rsidRPr="0067183C">
              <w:rPr>
                <w:rFonts w:ascii="Times New Roman" w:eastAsia="Times New Roman" w:hAnsi="Times New Roman" w:cs="Times New Roman"/>
                <w:sz w:val="24"/>
                <w:szCs w:val="24"/>
                <w:lang w:eastAsia="ru-RU"/>
              </w:rPr>
              <w:t>).</w:t>
            </w:r>
          </w:p>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Высокое качество образования, подтверждаемое высокими результатами ЕГЭ выпускников школ города (выше среднероссийских и областных).</w:t>
            </w:r>
          </w:p>
          <w:p w:rsidR="0067183C" w:rsidRPr="0067183C" w:rsidRDefault="0067183C" w:rsidP="0067183C">
            <w:pPr>
              <w:keepNext/>
              <w:numPr>
                <w:ilvl w:val="0"/>
                <w:numId w:val="7"/>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Стабильный уровень заработной платы с устойчивой динамикой (определяемый ФГУП «ПО «Маяк»).</w:t>
            </w:r>
          </w:p>
          <w:p w:rsidR="0067183C" w:rsidRPr="0067183C" w:rsidRDefault="0067183C" w:rsidP="0067183C">
            <w:pPr>
              <w:keepNext/>
              <w:autoSpaceDE w:val="0"/>
              <w:autoSpaceDN w:val="0"/>
              <w:adjustRightInd w:val="0"/>
              <w:spacing w:after="0" w:line="360" w:lineRule="auto"/>
              <w:ind w:left="426" w:firstLine="720"/>
              <w:contextualSpacing/>
              <w:rPr>
                <w:rFonts w:ascii="Times New Roman" w:eastAsia="Times New Roman" w:hAnsi="Times New Roman" w:cs="Times New Roman"/>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keepNext/>
              <w:numPr>
                <w:ilvl w:val="0"/>
                <w:numId w:val="8"/>
              </w:numPr>
              <w:autoSpaceDE w:val="0"/>
              <w:autoSpaceDN w:val="0"/>
              <w:adjustRightInd w:val="0"/>
              <w:spacing w:after="0" w:line="240" w:lineRule="auto"/>
              <w:ind w:left="318" w:hanging="318"/>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Диверсификация </w:t>
            </w:r>
            <w:proofErr w:type="gramStart"/>
            <w:r w:rsidRPr="0067183C">
              <w:rPr>
                <w:rFonts w:ascii="Times New Roman" w:eastAsia="Times New Roman" w:hAnsi="Times New Roman" w:cs="Times New Roman"/>
                <w:sz w:val="24"/>
                <w:szCs w:val="24"/>
                <w:lang w:eastAsia="ru-RU"/>
              </w:rPr>
              <w:t>экономики</w:t>
            </w:r>
            <w:proofErr w:type="gramEnd"/>
            <w:r w:rsidRPr="0067183C">
              <w:rPr>
                <w:rFonts w:ascii="Times New Roman" w:eastAsia="Times New Roman" w:hAnsi="Times New Roman" w:cs="Times New Roman"/>
                <w:sz w:val="24"/>
                <w:szCs w:val="24"/>
                <w:lang w:eastAsia="ru-RU"/>
              </w:rPr>
              <w:t xml:space="preserve"> ЗАТО за счет развития сектора малого и среднего предпринимательства, как в промышленности, так и в сфере розничной торговли и услуг.</w:t>
            </w:r>
          </w:p>
          <w:p w:rsidR="0067183C" w:rsidRPr="0067183C" w:rsidRDefault="0067183C" w:rsidP="0067183C">
            <w:pPr>
              <w:keepNext/>
              <w:numPr>
                <w:ilvl w:val="0"/>
                <w:numId w:val="8"/>
              </w:numPr>
              <w:autoSpaceDE w:val="0"/>
              <w:autoSpaceDN w:val="0"/>
              <w:adjustRightInd w:val="0"/>
              <w:spacing w:after="0" w:line="240" w:lineRule="auto"/>
              <w:ind w:left="318" w:hanging="318"/>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Резервы по наращиванию безвозмездных поступлений при повышении </w:t>
            </w:r>
            <w:proofErr w:type="gramStart"/>
            <w:r w:rsidRPr="0067183C">
              <w:rPr>
                <w:rFonts w:ascii="Times New Roman" w:eastAsia="Times New Roman" w:hAnsi="Times New Roman" w:cs="Times New Roman"/>
                <w:sz w:val="24"/>
                <w:szCs w:val="24"/>
                <w:lang w:eastAsia="ru-RU"/>
              </w:rPr>
              <w:t>качества проработки</w:t>
            </w:r>
            <w:r w:rsidR="00431AB1">
              <w:rPr>
                <w:rFonts w:ascii="Times New Roman" w:eastAsia="Times New Roman" w:hAnsi="Times New Roman" w:cs="Times New Roman"/>
                <w:sz w:val="24"/>
                <w:szCs w:val="24"/>
                <w:lang w:eastAsia="ru-RU"/>
              </w:rPr>
              <w:t xml:space="preserve"> механизмов участия округа</w:t>
            </w:r>
            <w:proofErr w:type="gramEnd"/>
            <w:r w:rsidR="00431AB1">
              <w:rPr>
                <w:rFonts w:ascii="Times New Roman" w:eastAsia="Times New Roman" w:hAnsi="Times New Roman" w:cs="Times New Roman"/>
                <w:sz w:val="24"/>
                <w:szCs w:val="24"/>
                <w:lang w:eastAsia="ru-RU"/>
              </w:rPr>
              <w:t xml:space="preserve"> в региональных и федеральных программах</w:t>
            </w:r>
            <w:r w:rsidRPr="0067183C">
              <w:rPr>
                <w:rFonts w:ascii="Times New Roman" w:eastAsia="Times New Roman" w:hAnsi="Times New Roman" w:cs="Times New Roman"/>
                <w:sz w:val="24"/>
                <w:szCs w:val="24"/>
                <w:lang w:eastAsia="ru-RU"/>
              </w:rPr>
              <w:t>.</w:t>
            </w:r>
          </w:p>
          <w:p w:rsidR="0067183C" w:rsidRPr="0067183C" w:rsidRDefault="0067183C" w:rsidP="0067183C">
            <w:pPr>
              <w:keepNext/>
              <w:numPr>
                <w:ilvl w:val="0"/>
                <w:numId w:val="8"/>
              </w:numPr>
              <w:autoSpaceDE w:val="0"/>
              <w:autoSpaceDN w:val="0"/>
              <w:adjustRightInd w:val="0"/>
              <w:spacing w:after="0" w:line="240" w:lineRule="auto"/>
              <w:ind w:left="318" w:hanging="318"/>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 Возможность частичного восстановления объемов прибыли действующих предприятий за счет полной загрузки мощностей при адресной поддержке наиболее перспективных направлений.</w:t>
            </w:r>
          </w:p>
          <w:p w:rsidR="0067183C" w:rsidRPr="0067183C" w:rsidRDefault="0067183C" w:rsidP="0067183C">
            <w:pPr>
              <w:keepNext/>
              <w:numPr>
                <w:ilvl w:val="0"/>
                <w:numId w:val="8"/>
              </w:numPr>
              <w:autoSpaceDE w:val="0"/>
              <w:autoSpaceDN w:val="0"/>
              <w:adjustRightInd w:val="0"/>
              <w:spacing w:after="0" w:line="240" w:lineRule="auto"/>
              <w:ind w:left="318" w:hanging="318"/>
              <w:contextualSpacing/>
              <w:jc w:val="both"/>
              <w:rPr>
                <w:rFonts w:ascii="Times New Roman" w:eastAsia="Times New Roman" w:hAnsi="Times New Roman" w:cs="Times New Roman"/>
                <w:b/>
                <w:sz w:val="24"/>
                <w:szCs w:val="24"/>
                <w:lang w:eastAsia="ru-RU"/>
              </w:rPr>
            </w:pPr>
            <w:r w:rsidRPr="0067183C">
              <w:rPr>
                <w:rFonts w:ascii="Times New Roman" w:eastAsia="Times New Roman" w:hAnsi="Times New Roman" w:cs="Times New Roman"/>
                <w:sz w:val="24"/>
                <w:szCs w:val="24"/>
                <w:lang w:eastAsia="ru-RU"/>
              </w:rPr>
              <w:t>Ро</w:t>
            </w:r>
            <w:proofErr w:type="gramStart"/>
            <w:r w:rsidRPr="0067183C">
              <w:rPr>
                <w:rFonts w:ascii="Times New Roman" w:eastAsia="Times New Roman" w:hAnsi="Times New Roman" w:cs="Times New Roman"/>
                <w:sz w:val="24"/>
                <w:szCs w:val="24"/>
                <w:lang w:eastAsia="ru-RU"/>
              </w:rPr>
              <w:t>ст спр</w:t>
            </w:r>
            <w:proofErr w:type="gramEnd"/>
            <w:r w:rsidRPr="0067183C">
              <w:rPr>
                <w:rFonts w:ascii="Times New Roman" w:eastAsia="Times New Roman" w:hAnsi="Times New Roman" w:cs="Times New Roman"/>
                <w:sz w:val="24"/>
                <w:szCs w:val="24"/>
                <w:lang w:eastAsia="ru-RU"/>
              </w:rPr>
              <w:t>оса на инновационную продукцию.</w:t>
            </w:r>
          </w:p>
          <w:p w:rsidR="0067183C" w:rsidRPr="0067183C" w:rsidRDefault="0067183C" w:rsidP="00431AB1">
            <w:pPr>
              <w:keepNext/>
              <w:numPr>
                <w:ilvl w:val="0"/>
                <w:numId w:val="8"/>
              </w:numPr>
              <w:autoSpaceDE w:val="0"/>
              <w:autoSpaceDN w:val="0"/>
              <w:adjustRightInd w:val="0"/>
              <w:spacing w:after="0" w:line="240" w:lineRule="auto"/>
              <w:ind w:left="318" w:hanging="318"/>
              <w:contextualSpacing/>
              <w:jc w:val="both"/>
              <w:rPr>
                <w:rFonts w:ascii="Cambria" w:eastAsia="Times New Roman" w:hAnsi="Cambria" w:cs="Times New Roman"/>
                <w:b/>
                <w:bCs/>
                <w:sz w:val="24"/>
                <w:szCs w:val="24"/>
                <w:lang w:eastAsia="ru-RU"/>
              </w:rPr>
            </w:pPr>
            <w:r w:rsidRPr="0067183C">
              <w:rPr>
                <w:rFonts w:ascii="Times New Roman" w:eastAsia="Times New Roman" w:hAnsi="Times New Roman" w:cs="Times New Roman"/>
                <w:sz w:val="24"/>
                <w:szCs w:val="24"/>
                <w:lang w:eastAsia="ru-RU"/>
              </w:rPr>
              <w:t xml:space="preserve">Синергетика от </w:t>
            </w:r>
            <w:r w:rsidR="00431AB1">
              <w:rPr>
                <w:rFonts w:ascii="Times New Roman" w:eastAsia="Times New Roman" w:hAnsi="Times New Roman" w:cs="Times New Roman"/>
                <w:sz w:val="24"/>
                <w:szCs w:val="24"/>
                <w:lang w:eastAsia="ru-RU"/>
              </w:rPr>
              <w:t xml:space="preserve">устойчивого финансово-экономического развития, </w:t>
            </w:r>
            <w:r w:rsidRPr="0067183C">
              <w:rPr>
                <w:rFonts w:ascii="Times New Roman" w:eastAsia="Times New Roman" w:hAnsi="Times New Roman" w:cs="Times New Roman"/>
                <w:sz w:val="24"/>
                <w:szCs w:val="24"/>
                <w:lang w:eastAsia="ru-RU"/>
              </w:rPr>
              <w:t>роста финансовых результатов и инвестиций ФГУП «ПО «Маяк».</w:t>
            </w:r>
          </w:p>
        </w:tc>
      </w:tr>
      <w:tr w:rsidR="0067183C" w:rsidRPr="0067183C" w:rsidTr="00C27EC7">
        <w:tc>
          <w:tcPr>
            <w:tcW w:w="4675"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autoSpaceDE w:val="0"/>
              <w:autoSpaceDN w:val="0"/>
              <w:adjustRightInd w:val="0"/>
              <w:spacing w:after="0" w:line="240" w:lineRule="auto"/>
              <w:jc w:val="center"/>
              <w:rPr>
                <w:rFonts w:ascii="Times New Roman" w:eastAsia="Times New Roman" w:hAnsi="Times New Roman" w:cs="Times New Roman"/>
                <w:b/>
                <w:bCs/>
                <w:sz w:val="24"/>
                <w:szCs w:val="24"/>
              </w:rPr>
            </w:pPr>
            <w:r w:rsidRPr="0067183C">
              <w:rPr>
                <w:rFonts w:ascii="Times New Roman" w:eastAsia="Times New Roman" w:hAnsi="Times New Roman" w:cs="Times New Roman"/>
                <w:b/>
                <w:bCs/>
                <w:sz w:val="24"/>
                <w:szCs w:val="24"/>
                <w:lang w:eastAsia="zh-CN"/>
              </w:rPr>
              <w:t>Слабые стороны:</w:t>
            </w:r>
          </w:p>
        </w:tc>
        <w:tc>
          <w:tcPr>
            <w:tcW w:w="4676"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67183C">
              <w:rPr>
                <w:rFonts w:ascii="Times New Roman" w:eastAsia="Times New Roman" w:hAnsi="Times New Roman" w:cs="Times New Roman"/>
                <w:b/>
                <w:bCs/>
                <w:sz w:val="24"/>
                <w:szCs w:val="24"/>
                <w:lang w:eastAsia="zh-CN"/>
              </w:rPr>
              <w:t>Угрозы:</w:t>
            </w:r>
          </w:p>
        </w:tc>
      </w:tr>
      <w:tr w:rsidR="0067183C" w:rsidRPr="0067183C" w:rsidTr="00C27EC7">
        <w:trPr>
          <w:trHeight w:val="2699"/>
        </w:trPr>
        <w:tc>
          <w:tcPr>
            <w:tcW w:w="4675"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keepNext/>
              <w:numPr>
                <w:ilvl w:val="0"/>
                <w:numId w:val="9"/>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lang w:eastAsia="ru-RU"/>
              </w:rPr>
            </w:pPr>
            <w:proofErr w:type="gramStart"/>
            <w:r w:rsidRPr="0067183C">
              <w:rPr>
                <w:rFonts w:ascii="Times New Roman" w:eastAsia="Times New Roman" w:hAnsi="Times New Roman" w:cs="Times New Roman"/>
                <w:sz w:val="24"/>
                <w:szCs w:val="24"/>
                <w:lang w:eastAsia="ru-RU"/>
              </w:rPr>
              <w:t xml:space="preserve">Нарастающий разрыв между уровнями развития градообразующего предприятия </w:t>
            </w:r>
            <w:r w:rsidR="00431AB1">
              <w:rPr>
                <w:rFonts w:ascii="Times New Roman" w:eastAsia="Times New Roman" w:hAnsi="Times New Roman" w:cs="Times New Roman"/>
                <w:sz w:val="24"/>
                <w:szCs w:val="24"/>
                <w:lang w:eastAsia="ru-RU"/>
              </w:rPr>
              <w:t xml:space="preserve">(с одной стороны) </w:t>
            </w:r>
            <w:r w:rsidRPr="0067183C">
              <w:rPr>
                <w:rFonts w:ascii="Times New Roman" w:eastAsia="Times New Roman" w:hAnsi="Times New Roman" w:cs="Times New Roman"/>
                <w:sz w:val="24"/>
                <w:szCs w:val="24"/>
                <w:lang w:eastAsia="ru-RU"/>
              </w:rPr>
              <w:t xml:space="preserve">и </w:t>
            </w:r>
            <w:r w:rsidR="00431AB1">
              <w:rPr>
                <w:rFonts w:ascii="Times New Roman" w:eastAsia="Times New Roman" w:hAnsi="Times New Roman" w:cs="Times New Roman"/>
                <w:sz w:val="24"/>
                <w:szCs w:val="24"/>
                <w:lang w:eastAsia="ru-RU"/>
              </w:rPr>
              <w:t>прочими предприятиями объектами городской инфраструктуры 9с другой стороны)</w:t>
            </w:r>
            <w:r w:rsidRPr="0067183C">
              <w:rPr>
                <w:rFonts w:ascii="Times New Roman" w:eastAsia="Times New Roman" w:hAnsi="Times New Roman" w:cs="Times New Roman"/>
                <w:sz w:val="24"/>
                <w:szCs w:val="24"/>
                <w:lang w:eastAsia="ru-RU"/>
              </w:rPr>
              <w:t>.</w:t>
            </w:r>
            <w:proofErr w:type="gramEnd"/>
          </w:p>
          <w:p w:rsidR="0067183C" w:rsidRPr="00431AB1" w:rsidRDefault="0067183C" w:rsidP="0067183C">
            <w:pPr>
              <w:keepNext/>
              <w:numPr>
                <w:ilvl w:val="0"/>
                <w:numId w:val="9"/>
              </w:numPr>
              <w:autoSpaceDE w:val="0"/>
              <w:autoSpaceDN w:val="0"/>
              <w:adjustRightInd w:val="0"/>
              <w:spacing w:after="0" w:line="240" w:lineRule="auto"/>
              <w:ind w:left="284" w:hanging="284"/>
              <w:contextualSpacing/>
              <w:rPr>
                <w:rFonts w:ascii="Times New Roman" w:eastAsia="Times New Roman" w:hAnsi="Times New Roman" w:cs="Times New Roman"/>
                <w:b/>
                <w:sz w:val="24"/>
                <w:szCs w:val="24"/>
                <w:lang w:eastAsia="ru-RU"/>
              </w:rPr>
            </w:pPr>
            <w:r w:rsidRPr="0067183C">
              <w:rPr>
                <w:rFonts w:ascii="Times New Roman" w:eastAsia="Times New Roman" w:hAnsi="Times New Roman" w:cs="Times New Roman"/>
                <w:sz w:val="24"/>
                <w:szCs w:val="24"/>
                <w:lang w:eastAsia="ru-RU"/>
              </w:rPr>
              <w:t>Дисбаланс в структуре рынка труда – существенная разница в уровнях оплаты труда между различными категориями занятого населения.</w:t>
            </w:r>
          </w:p>
          <w:p w:rsidR="00431AB1" w:rsidRPr="0067183C" w:rsidRDefault="00431AB1" w:rsidP="0067183C">
            <w:pPr>
              <w:keepNext/>
              <w:numPr>
                <w:ilvl w:val="0"/>
                <w:numId w:val="9"/>
              </w:numPr>
              <w:autoSpaceDE w:val="0"/>
              <w:autoSpaceDN w:val="0"/>
              <w:adjustRightInd w:val="0"/>
              <w:spacing w:after="0" w:line="240" w:lineRule="auto"/>
              <w:ind w:left="284" w:hanging="284"/>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Ограничения доступа на территорию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оборота земельных участков, обусловленные статусом ЗАТО.</w:t>
            </w:r>
          </w:p>
        </w:tc>
        <w:tc>
          <w:tcPr>
            <w:tcW w:w="4676" w:type="dxa"/>
            <w:tcBorders>
              <w:top w:val="single" w:sz="4" w:space="0" w:color="auto"/>
              <w:left w:val="single" w:sz="4" w:space="0" w:color="auto"/>
              <w:bottom w:val="single" w:sz="4" w:space="0" w:color="auto"/>
              <w:right w:val="single" w:sz="4" w:space="0" w:color="auto"/>
            </w:tcBorders>
            <w:hideMark/>
          </w:tcPr>
          <w:p w:rsidR="0067183C" w:rsidRPr="0067183C" w:rsidRDefault="0067183C" w:rsidP="0067183C">
            <w:pPr>
              <w:keepNext/>
              <w:numPr>
                <w:ilvl w:val="0"/>
                <w:numId w:val="10"/>
              </w:numPr>
              <w:autoSpaceDE w:val="0"/>
              <w:autoSpaceDN w:val="0"/>
              <w:adjustRightInd w:val="0"/>
              <w:spacing w:after="0" w:line="240" w:lineRule="auto"/>
              <w:ind w:left="318" w:hanging="283"/>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Выход из строя инженерных сетей из-за их высокой изношенности – угроза экономической безопасности </w:t>
            </w:r>
            <w:r w:rsidR="00431AB1">
              <w:rPr>
                <w:rFonts w:ascii="Times New Roman" w:eastAsia="Times New Roman" w:hAnsi="Times New Roman" w:cs="Times New Roman"/>
                <w:sz w:val="24"/>
                <w:szCs w:val="24"/>
                <w:lang w:eastAsia="ru-RU"/>
              </w:rPr>
              <w:t>округа</w:t>
            </w:r>
            <w:r w:rsidRPr="0067183C">
              <w:rPr>
                <w:rFonts w:ascii="Times New Roman" w:eastAsia="Times New Roman" w:hAnsi="Times New Roman" w:cs="Times New Roman"/>
                <w:sz w:val="24"/>
                <w:szCs w:val="24"/>
                <w:lang w:eastAsia="ru-RU"/>
              </w:rPr>
              <w:t>.</w:t>
            </w:r>
          </w:p>
          <w:p w:rsidR="0067183C" w:rsidRPr="0067183C" w:rsidRDefault="0067183C" w:rsidP="0067183C">
            <w:pPr>
              <w:keepNext/>
              <w:numPr>
                <w:ilvl w:val="0"/>
                <w:numId w:val="10"/>
              </w:numPr>
              <w:autoSpaceDE w:val="0"/>
              <w:autoSpaceDN w:val="0"/>
              <w:adjustRightInd w:val="0"/>
              <w:spacing w:after="0" w:line="240" w:lineRule="auto"/>
              <w:ind w:left="318" w:hanging="283"/>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Сохраняющийся отрицательный показатель естественного прироста населения</w:t>
            </w:r>
            <w:r w:rsidR="00431AB1">
              <w:rPr>
                <w:rFonts w:ascii="Times New Roman" w:eastAsia="Times New Roman" w:hAnsi="Times New Roman" w:cs="Times New Roman"/>
                <w:sz w:val="24"/>
                <w:szCs w:val="24"/>
                <w:lang w:eastAsia="ru-RU"/>
              </w:rPr>
              <w:t>, рост доли населения старше трудоспособного возраста</w:t>
            </w:r>
            <w:r w:rsidRPr="0067183C">
              <w:rPr>
                <w:rFonts w:ascii="Times New Roman" w:eastAsia="Times New Roman" w:hAnsi="Times New Roman" w:cs="Times New Roman"/>
                <w:sz w:val="24"/>
                <w:szCs w:val="24"/>
                <w:lang w:eastAsia="ru-RU"/>
              </w:rPr>
              <w:t>.</w:t>
            </w:r>
          </w:p>
          <w:p w:rsidR="0067183C" w:rsidRPr="0067183C" w:rsidRDefault="0067183C" w:rsidP="0067183C">
            <w:pPr>
              <w:keepNext/>
              <w:numPr>
                <w:ilvl w:val="0"/>
                <w:numId w:val="10"/>
              </w:numPr>
              <w:autoSpaceDE w:val="0"/>
              <w:autoSpaceDN w:val="0"/>
              <w:adjustRightInd w:val="0"/>
              <w:spacing w:after="0" w:line="240" w:lineRule="auto"/>
              <w:ind w:left="318" w:hanging="283"/>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Растущая конкуренция внутриобластных городов и ЗАТО за привлечение перспективной молодежи и квалифицированных кадров.</w:t>
            </w:r>
          </w:p>
          <w:p w:rsidR="0067183C" w:rsidRPr="0067183C" w:rsidRDefault="0067183C" w:rsidP="0067183C">
            <w:pPr>
              <w:keepNext/>
              <w:numPr>
                <w:ilvl w:val="0"/>
                <w:numId w:val="10"/>
              </w:numPr>
              <w:autoSpaceDE w:val="0"/>
              <w:autoSpaceDN w:val="0"/>
              <w:adjustRightInd w:val="0"/>
              <w:spacing w:after="0" w:line="240" w:lineRule="auto"/>
              <w:ind w:left="318" w:hanging="283"/>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Снижение качества интеллектуального капитала.</w:t>
            </w:r>
          </w:p>
          <w:p w:rsidR="0067183C" w:rsidRPr="0067183C" w:rsidRDefault="0067183C" w:rsidP="0067183C">
            <w:pPr>
              <w:keepNext/>
              <w:numPr>
                <w:ilvl w:val="0"/>
                <w:numId w:val="10"/>
              </w:numPr>
              <w:autoSpaceDE w:val="0"/>
              <w:autoSpaceDN w:val="0"/>
              <w:adjustRightInd w:val="0"/>
              <w:spacing w:after="0" w:line="240" w:lineRule="auto"/>
              <w:ind w:left="318" w:hanging="283"/>
              <w:contextualSpacing/>
              <w:jc w:val="both"/>
              <w:rPr>
                <w:rFonts w:ascii="Times New Roman" w:eastAsia="Times New Roman" w:hAnsi="Times New Roman" w:cs="Times New Roman"/>
                <w:sz w:val="24"/>
                <w:szCs w:val="24"/>
                <w:lang w:eastAsia="ru-RU"/>
              </w:rPr>
            </w:pPr>
            <w:r w:rsidRPr="0067183C">
              <w:rPr>
                <w:rFonts w:ascii="Times New Roman" w:eastAsia="Times New Roman" w:hAnsi="Times New Roman" w:cs="Times New Roman"/>
                <w:sz w:val="24"/>
                <w:szCs w:val="24"/>
                <w:lang w:eastAsia="ru-RU"/>
              </w:rPr>
              <w:t xml:space="preserve">Увеличение </w:t>
            </w:r>
            <w:proofErr w:type="spellStart"/>
            <w:r w:rsidRPr="0067183C">
              <w:rPr>
                <w:rFonts w:ascii="Times New Roman" w:eastAsia="Times New Roman" w:hAnsi="Times New Roman" w:cs="Times New Roman"/>
                <w:sz w:val="24"/>
                <w:szCs w:val="24"/>
                <w:lang w:eastAsia="ru-RU"/>
              </w:rPr>
              <w:t>дотационности</w:t>
            </w:r>
            <w:proofErr w:type="spellEnd"/>
            <w:r w:rsidRPr="0067183C">
              <w:rPr>
                <w:rFonts w:ascii="Times New Roman" w:eastAsia="Times New Roman" w:hAnsi="Times New Roman" w:cs="Times New Roman"/>
                <w:sz w:val="24"/>
                <w:szCs w:val="24"/>
                <w:lang w:eastAsia="ru-RU"/>
              </w:rPr>
              <w:t xml:space="preserve"> </w:t>
            </w:r>
            <w:proofErr w:type="gramStart"/>
            <w:r w:rsidRPr="0067183C">
              <w:rPr>
                <w:rFonts w:ascii="Times New Roman" w:eastAsia="Times New Roman" w:hAnsi="Times New Roman" w:cs="Times New Roman"/>
                <w:sz w:val="24"/>
                <w:szCs w:val="24"/>
                <w:lang w:eastAsia="ru-RU"/>
              </w:rPr>
              <w:t>бюджета</w:t>
            </w:r>
            <w:proofErr w:type="gramEnd"/>
            <w:r w:rsidRPr="0067183C">
              <w:rPr>
                <w:rFonts w:ascii="Times New Roman" w:eastAsia="Times New Roman" w:hAnsi="Times New Roman" w:cs="Times New Roman"/>
                <w:sz w:val="24"/>
                <w:szCs w:val="24"/>
                <w:lang w:eastAsia="ru-RU"/>
              </w:rPr>
              <w:t xml:space="preserve"> ЗАТО из-за падения собственных налоговых доходов в результате изменения законодательства.</w:t>
            </w:r>
          </w:p>
        </w:tc>
      </w:tr>
    </w:tbl>
    <w:p w:rsidR="00AC5EA7" w:rsidRDefault="00AC5EA7" w:rsidP="00B810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67183C" w:rsidRDefault="00AC5EA7" w:rsidP="00AC5EA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Pr="00AC5EA7">
        <w:rPr>
          <w:rFonts w:ascii="Times New Roman" w:hAnsi="Times New Roman" w:cs="Times New Roman"/>
          <w:b/>
          <w:sz w:val="24"/>
          <w:szCs w:val="24"/>
        </w:rPr>
        <w:t xml:space="preserve">IV. </w:t>
      </w:r>
      <w:r w:rsidR="00116AD1">
        <w:rPr>
          <w:rFonts w:ascii="Times New Roman" w:hAnsi="Times New Roman" w:cs="Times New Roman"/>
          <w:b/>
          <w:sz w:val="24"/>
          <w:szCs w:val="24"/>
        </w:rPr>
        <w:t xml:space="preserve">ПРИОРИТЕТНЫЕ НАПРАВЛЕНИЯ И </w:t>
      </w:r>
      <w:r w:rsidRPr="00AC5EA7">
        <w:rPr>
          <w:rFonts w:ascii="Times New Roman" w:hAnsi="Times New Roman" w:cs="Times New Roman"/>
          <w:b/>
          <w:sz w:val="24"/>
          <w:szCs w:val="24"/>
        </w:rPr>
        <w:t xml:space="preserve">МЕХАНИЗМЫ РЕАЛИЗАЦИИ </w:t>
      </w:r>
      <w:r>
        <w:rPr>
          <w:rFonts w:ascii="Times New Roman" w:hAnsi="Times New Roman" w:cs="Times New Roman"/>
          <w:b/>
          <w:sz w:val="24"/>
          <w:szCs w:val="24"/>
        </w:rPr>
        <w:t>СТРАТЕГИИ</w:t>
      </w:r>
    </w:p>
    <w:p w:rsidR="00AC5EA7" w:rsidRPr="00116AD1" w:rsidRDefault="00AC5EA7" w:rsidP="00AC5EA7">
      <w:pPr>
        <w:spacing w:after="0" w:line="240" w:lineRule="auto"/>
        <w:rPr>
          <w:rFonts w:ascii="Times New Roman" w:hAnsi="Times New Roman" w:cs="Times New Roman"/>
          <w:sz w:val="24"/>
          <w:szCs w:val="24"/>
        </w:rPr>
      </w:pP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1. ДИНАМИЧНАЯ ИННОВАЦИОННАЯ ЭКОНОМИКА</w:t>
      </w:r>
    </w:p>
    <w:p w:rsidR="00116AD1" w:rsidRDefault="00116AD1" w:rsidP="00116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Стратегическая цель: </w:t>
      </w:r>
      <w:r w:rsidRPr="00B650FA">
        <w:rPr>
          <w:rFonts w:ascii="Times New Roman" w:hAnsi="Times New Roman" w:cs="Times New Roman"/>
          <w:sz w:val="24"/>
          <w:szCs w:val="24"/>
        </w:rPr>
        <w:t>Обеспечение устойчивого и сбалансированного развития экономики на основе ее диверсификации</w:t>
      </w:r>
      <w:r>
        <w:rPr>
          <w:rFonts w:ascii="Times New Roman" w:hAnsi="Times New Roman" w:cs="Times New Roman"/>
          <w:sz w:val="24"/>
          <w:szCs w:val="24"/>
        </w:rPr>
        <w:t>,</w:t>
      </w:r>
      <w:r w:rsidRPr="00B650FA">
        <w:rPr>
          <w:rFonts w:ascii="Times New Roman" w:hAnsi="Times New Roman" w:cs="Times New Roman"/>
          <w:sz w:val="24"/>
          <w:szCs w:val="24"/>
        </w:rPr>
        <w:t xml:space="preserve"> рационального использования</w:t>
      </w:r>
      <w:r w:rsidRPr="00116AD1">
        <w:rPr>
          <w:rFonts w:ascii="Times New Roman" w:hAnsi="Times New Roman" w:cs="Times New Roman"/>
          <w:sz w:val="24"/>
          <w:szCs w:val="24"/>
        </w:rPr>
        <w:t xml:space="preserve"> </w:t>
      </w:r>
      <w:r>
        <w:rPr>
          <w:rFonts w:ascii="Times New Roman" w:hAnsi="Times New Roman" w:cs="Times New Roman"/>
          <w:sz w:val="24"/>
          <w:szCs w:val="24"/>
        </w:rPr>
        <w:t>производственно</w:t>
      </w:r>
      <w:r w:rsidRPr="00B650FA">
        <w:rPr>
          <w:rFonts w:ascii="Times New Roman" w:hAnsi="Times New Roman" w:cs="Times New Roman"/>
          <w:sz w:val="24"/>
          <w:szCs w:val="24"/>
        </w:rPr>
        <w:t>-технологического потенциала</w:t>
      </w:r>
      <w:r>
        <w:rPr>
          <w:rFonts w:ascii="Times New Roman" w:hAnsi="Times New Roman" w:cs="Times New Roman"/>
          <w:sz w:val="24"/>
          <w:szCs w:val="24"/>
        </w:rPr>
        <w:t xml:space="preserve"> и эффективного управления </w:t>
      </w:r>
      <w:r w:rsidRPr="00B650FA">
        <w:rPr>
          <w:rFonts w:ascii="Times New Roman" w:hAnsi="Times New Roman" w:cs="Times New Roman"/>
          <w:sz w:val="24"/>
          <w:szCs w:val="24"/>
        </w:rPr>
        <w:t>муниципальным имуществом Озерского городского округа</w:t>
      </w:r>
      <w:r w:rsidR="008E6C4F">
        <w:rPr>
          <w:rFonts w:ascii="Times New Roman" w:hAnsi="Times New Roman" w:cs="Times New Roman"/>
          <w:sz w:val="24"/>
          <w:szCs w:val="24"/>
        </w:rPr>
        <w:t>.</w:t>
      </w:r>
    </w:p>
    <w:p w:rsidR="003B10F6" w:rsidRP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t xml:space="preserve">ЗАТО Озерск является ярко выраженным моногородом, где существует тесная связь между функционированием градообразующего предприятия (ФГУП «Производственное объединение  «Маяк») и всеми сферами социально-экономической жизни города. Поэтому устойчивое функционирование градообразующего предприятия является необходимым условием развития </w:t>
      </w:r>
      <w:r>
        <w:rPr>
          <w:rFonts w:ascii="Times New Roman" w:hAnsi="Times New Roman" w:cs="Times New Roman"/>
          <w:sz w:val="24"/>
          <w:szCs w:val="24"/>
        </w:rPr>
        <w:t>Озерского городского округа</w:t>
      </w:r>
      <w:r w:rsidRPr="003B10F6">
        <w:rPr>
          <w:rFonts w:ascii="Times New Roman" w:hAnsi="Times New Roman" w:cs="Times New Roman"/>
          <w:sz w:val="24"/>
          <w:szCs w:val="24"/>
        </w:rPr>
        <w:t xml:space="preserve"> в долгосрочной перспективе. </w:t>
      </w:r>
    </w:p>
    <w:p w:rsid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t>В то же время экономику города необходимо диверсифицировать, ее основу должны формировать высокотехнологичные производства, либо находящиеся за контуром градообразующего предприятия, либо действующие в кооперации с ним, обеспечивающие рост инвестиций и создание новых рабочих мест. Для обеспечения приемлемых темпов сбалансированного экономического роста необходима активизация предпринимательской активности, существенный количественный рост малых и средних предприятий, реализующих инвестиционные проекты, что позволит эффективно использовать имеющиеся компетенции, научно-технический и кадровый потенциал.</w:t>
      </w:r>
    </w:p>
    <w:p w:rsidR="00116AD1" w:rsidRPr="00D31BEB" w:rsidRDefault="00D31BEB" w:rsidP="00116AD1">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Основные механизмы достижения поставленной цели</w:t>
      </w:r>
      <w:r>
        <w:rPr>
          <w:rFonts w:ascii="Times New Roman" w:hAnsi="Times New Roman" w:cs="Times New Roman"/>
          <w:sz w:val="24"/>
          <w:szCs w:val="24"/>
        </w:rPr>
        <w:t>:</w:t>
      </w:r>
      <w:r w:rsidR="007408AC" w:rsidRPr="00D31BEB">
        <w:rPr>
          <w:rFonts w:ascii="Times New Roman" w:hAnsi="Times New Roman" w:cs="Times New Roman"/>
          <w:sz w:val="24"/>
          <w:szCs w:val="24"/>
        </w:rPr>
        <w:t xml:space="preserve"> </w:t>
      </w:r>
    </w:p>
    <w:p w:rsidR="00116AD1" w:rsidRPr="00786DD1" w:rsidRDefault="00116AD1" w:rsidP="00116AD1">
      <w:pPr>
        <w:spacing w:after="0" w:line="240" w:lineRule="auto"/>
        <w:ind w:firstLine="567"/>
        <w:jc w:val="both"/>
        <w:rPr>
          <w:rFonts w:ascii="Times New Roman" w:hAnsi="Times New Roman" w:cs="Times New Roman"/>
          <w:sz w:val="24"/>
          <w:szCs w:val="24"/>
        </w:rPr>
      </w:pPr>
      <w:r w:rsidRPr="00786DD1">
        <w:rPr>
          <w:rFonts w:ascii="Times New Roman" w:hAnsi="Times New Roman" w:cs="Times New Roman"/>
          <w:sz w:val="24"/>
          <w:szCs w:val="24"/>
        </w:rPr>
        <w:t xml:space="preserve">- </w:t>
      </w:r>
      <w:r w:rsidR="00786DD1">
        <w:rPr>
          <w:rFonts w:ascii="Times New Roman" w:hAnsi="Times New Roman" w:cs="Times New Roman"/>
          <w:sz w:val="24"/>
          <w:szCs w:val="24"/>
        </w:rPr>
        <w:t>Совместная с УК «Атом-ТОР» работа на территории опережающего социально-экономического развития «Озерск», а том числе создание промышленной площадки «</w:t>
      </w:r>
      <w:proofErr w:type="spellStart"/>
      <w:r w:rsidR="00786DD1">
        <w:rPr>
          <w:rFonts w:ascii="Times New Roman" w:hAnsi="Times New Roman" w:cs="Times New Roman"/>
          <w:sz w:val="24"/>
          <w:szCs w:val="24"/>
        </w:rPr>
        <w:t>Новогорный</w:t>
      </w:r>
      <w:proofErr w:type="spellEnd"/>
      <w:r w:rsidR="00786DD1">
        <w:rPr>
          <w:rFonts w:ascii="Times New Roman" w:hAnsi="Times New Roman" w:cs="Times New Roman"/>
          <w:sz w:val="24"/>
          <w:szCs w:val="24"/>
        </w:rPr>
        <w:t xml:space="preserve">». </w:t>
      </w:r>
    </w:p>
    <w:p w:rsidR="00786DD1" w:rsidRPr="00786DD1" w:rsidRDefault="00786DD1" w:rsidP="00116AD1">
      <w:pPr>
        <w:spacing w:after="0" w:line="240" w:lineRule="auto"/>
        <w:ind w:firstLine="567"/>
        <w:jc w:val="both"/>
        <w:rPr>
          <w:rFonts w:ascii="Times New Roman" w:hAnsi="Times New Roman" w:cs="Times New Roman"/>
          <w:sz w:val="24"/>
          <w:szCs w:val="24"/>
        </w:rPr>
      </w:pPr>
      <w:r w:rsidRPr="00786DD1">
        <w:rPr>
          <w:rFonts w:ascii="Times New Roman" w:hAnsi="Times New Roman" w:cs="Times New Roman"/>
          <w:sz w:val="24"/>
          <w:szCs w:val="24"/>
        </w:rPr>
        <w:t xml:space="preserve">- </w:t>
      </w:r>
      <w:r>
        <w:rPr>
          <w:rFonts w:ascii="Times New Roman" w:hAnsi="Times New Roman" w:cs="Times New Roman"/>
          <w:sz w:val="24"/>
          <w:szCs w:val="24"/>
        </w:rPr>
        <w:t>Разработка комплекса мер по повышению эффективности управления муниципальным имуществом.</w:t>
      </w:r>
    </w:p>
    <w:p w:rsidR="00786DD1" w:rsidRDefault="00116AD1" w:rsidP="00116AD1">
      <w:pPr>
        <w:spacing w:after="0" w:line="240" w:lineRule="auto"/>
        <w:ind w:firstLine="567"/>
        <w:jc w:val="both"/>
        <w:rPr>
          <w:rFonts w:ascii="Times New Roman" w:hAnsi="Times New Roman" w:cs="Times New Roman"/>
          <w:sz w:val="24"/>
          <w:szCs w:val="24"/>
        </w:rPr>
      </w:pPr>
      <w:r w:rsidRPr="00786DD1">
        <w:rPr>
          <w:rFonts w:ascii="Times New Roman" w:hAnsi="Times New Roman" w:cs="Times New Roman"/>
          <w:sz w:val="24"/>
          <w:szCs w:val="24"/>
        </w:rPr>
        <w:t xml:space="preserve">- </w:t>
      </w:r>
      <w:r w:rsidR="00786DD1" w:rsidRPr="00786DD1">
        <w:rPr>
          <w:rFonts w:ascii="Times New Roman" w:hAnsi="Times New Roman" w:cs="Times New Roman"/>
          <w:sz w:val="24"/>
          <w:szCs w:val="24"/>
        </w:rPr>
        <w:t>Усиление социально-экономической интеграции Озерского городского округа с соседними муниципальными образованиями</w:t>
      </w:r>
      <w:r w:rsidR="008E6C4F">
        <w:rPr>
          <w:rFonts w:ascii="Times New Roman" w:hAnsi="Times New Roman" w:cs="Times New Roman"/>
          <w:sz w:val="24"/>
          <w:szCs w:val="24"/>
        </w:rPr>
        <w:t xml:space="preserve"> на основе фо</w:t>
      </w:r>
      <w:r w:rsidR="00786DD1" w:rsidRPr="00786DD1">
        <w:rPr>
          <w:rFonts w:ascii="Times New Roman" w:hAnsi="Times New Roman" w:cs="Times New Roman"/>
          <w:sz w:val="24"/>
          <w:szCs w:val="24"/>
        </w:rPr>
        <w:t>рмировани</w:t>
      </w:r>
      <w:r w:rsidR="008E6C4F">
        <w:rPr>
          <w:rFonts w:ascii="Times New Roman" w:hAnsi="Times New Roman" w:cs="Times New Roman"/>
          <w:sz w:val="24"/>
          <w:szCs w:val="24"/>
        </w:rPr>
        <w:t>я</w:t>
      </w:r>
      <w:r w:rsidR="00786DD1">
        <w:rPr>
          <w:rFonts w:ascii="Times New Roman" w:hAnsi="Times New Roman" w:cs="Times New Roman"/>
          <w:sz w:val="24"/>
          <w:szCs w:val="24"/>
        </w:rPr>
        <w:t xml:space="preserve"> локальной агломерации </w:t>
      </w:r>
      <w:r w:rsidR="007408AC">
        <w:rPr>
          <w:rFonts w:ascii="Times New Roman" w:hAnsi="Times New Roman" w:cs="Times New Roman"/>
          <w:sz w:val="24"/>
          <w:szCs w:val="24"/>
        </w:rPr>
        <w:t>(конурбации) вокруг</w:t>
      </w:r>
      <w:r w:rsidR="00786DD1">
        <w:rPr>
          <w:rFonts w:ascii="Times New Roman" w:hAnsi="Times New Roman" w:cs="Times New Roman"/>
          <w:sz w:val="24"/>
          <w:szCs w:val="24"/>
        </w:rPr>
        <w:t xml:space="preserve"> Озерск</w:t>
      </w:r>
      <w:r w:rsidR="007408AC">
        <w:rPr>
          <w:rFonts w:ascii="Times New Roman" w:hAnsi="Times New Roman" w:cs="Times New Roman"/>
          <w:sz w:val="24"/>
          <w:szCs w:val="24"/>
        </w:rPr>
        <w:t>а</w:t>
      </w:r>
      <w:r w:rsidR="00786DD1">
        <w:rPr>
          <w:rFonts w:ascii="Times New Roman" w:hAnsi="Times New Roman" w:cs="Times New Roman"/>
          <w:sz w:val="24"/>
          <w:szCs w:val="24"/>
        </w:rPr>
        <w:t>.</w:t>
      </w:r>
      <w:r w:rsidR="00786DD1" w:rsidRPr="00786DD1">
        <w:rPr>
          <w:rFonts w:ascii="Times New Roman" w:hAnsi="Times New Roman" w:cs="Times New Roman"/>
          <w:sz w:val="24"/>
          <w:szCs w:val="24"/>
        </w:rPr>
        <w:t xml:space="preserve"> </w:t>
      </w:r>
    </w:p>
    <w:p w:rsidR="008E6C4F" w:rsidRPr="00786DD1" w:rsidRDefault="00D31BEB" w:rsidP="00116AD1">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 xml:space="preserve">Каждый из приведенных в Стратегии механизмов впоследствии должен быть детализирован (по мероприятиям, срокам, суммам, ответственным исполнителям) в Плане реализации Стратегии (Программе комплексного социально-экономического развития) и в соответствующих муниципальных программах. </w:t>
      </w:r>
    </w:p>
    <w:p w:rsidR="00116AD1" w:rsidRDefault="00116AD1" w:rsidP="00116AD1">
      <w:pPr>
        <w:spacing w:after="0" w:line="240" w:lineRule="auto"/>
        <w:ind w:firstLine="567"/>
        <w:jc w:val="both"/>
        <w:rPr>
          <w:rFonts w:ascii="Times New Roman" w:hAnsi="Times New Roman" w:cs="Times New Roman"/>
          <w:sz w:val="24"/>
          <w:szCs w:val="24"/>
        </w:rPr>
      </w:pP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2. НОВОЕ КАЧЕСТВО ЖИЗНИ</w:t>
      </w:r>
    </w:p>
    <w:p w:rsidR="00116AD1" w:rsidRDefault="00116AD1" w:rsidP="00116AD1">
      <w:pPr>
        <w:spacing w:after="0" w:line="240" w:lineRule="auto"/>
        <w:ind w:firstLine="567"/>
        <w:jc w:val="both"/>
        <w:rPr>
          <w:rFonts w:ascii="Times New Roman" w:hAnsi="Times New Roman" w:cs="Times New Roman"/>
          <w:sz w:val="24"/>
          <w:szCs w:val="24"/>
        </w:rPr>
      </w:pPr>
      <w:r w:rsidRPr="00116AD1">
        <w:rPr>
          <w:rFonts w:ascii="Times New Roman" w:hAnsi="Times New Roman" w:cs="Times New Roman"/>
          <w:sz w:val="24"/>
          <w:szCs w:val="24"/>
        </w:rPr>
        <w:t>Стратегическая цель:</w:t>
      </w:r>
      <w:r>
        <w:rPr>
          <w:rFonts w:ascii="Times New Roman" w:hAnsi="Times New Roman" w:cs="Times New Roman"/>
          <w:sz w:val="24"/>
          <w:szCs w:val="24"/>
        </w:rPr>
        <w:t xml:space="preserve"> </w:t>
      </w:r>
      <w:r w:rsidR="00D055E1">
        <w:rPr>
          <w:rFonts w:ascii="Times New Roman" w:hAnsi="Times New Roman" w:cs="Times New Roman"/>
          <w:sz w:val="24"/>
          <w:szCs w:val="24"/>
        </w:rPr>
        <w:t xml:space="preserve">формирование положительного имиджа территории, </w:t>
      </w:r>
      <w:r>
        <w:rPr>
          <w:rFonts w:ascii="Times New Roman" w:hAnsi="Times New Roman" w:cs="Times New Roman"/>
          <w:sz w:val="24"/>
          <w:szCs w:val="24"/>
        </w:rPr>
        <w:t xml:space="preserve">рост </w:t>
      </w:r>
      <w:r w:rsidRPr="00116AD1">
        <w:rPr>
          <w:rFonts w:ascii="Times New Roman" w:hAnsi="Times New Roman" w:cs="Times New Roman"/>
          <w:sz w:val="24"/>
          <w:szCs w:val="24"/>
        </w:rPr>
        <w:t>благосостояния, продолжительности и качества жизни населения</w:t>
      </w:r>
      <w:r>
        <w:rPr>
          <w:rFonts w:ascii="Times New Roman" w:hAnsi="Times New Roman" w:cs="Times New Roman"/>
          <w:sz w:val="24"/>
          <w:szCs w:val="24"/>
        </w:rPr>
        <w:t xml:space="preserve"> Озерского городского округа</w:t>
      </w:r>
      <w:r w:rsidR="00786DD1">
        <w:rPr>
          <w:rFonts w:ascii="Times New Roman" w:hAnsi="Times New Roman" w:cs="Times New Roman"/>
          <w:sz w:val="24"/>
          <w:szCs w:val="24"/>
        </w:rPr>
        <w:t xml:space="preserve"> </w:t>
      </w:r>
      <w:r w:rsidR="00786DD1" w:rsidRPr="00786DD1">
        <w:rPr>
          <w:rFonts w:ascii="Times New Roman" w:hAnsi="Times New Roman" w:cs="Times New Roman"/>
          <w:sz w:val="24"/>
          <w:szCs w:val="24"/>
        </w:rPr>
        <w:t>за счет обеспечения условий для поддержания здоровья, получения конкурентоспособного образования и профессиональной подготовки в течение всей жизни, обеспечение безопасности, создание культурной среды, стимулирующей развитие творческих способностей и формирующей эстетические потребности.</w:t>
      </w:r>
    </w:p>
    <w:p w:rsidR="003B10F6" w:rsidRP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t>Предполагаемое развитие Озерского городского округа как места нахождения ключевого элемента ядерно-оборонного комплекса Российской Федерации  и места концентрации высокотехнологичных промышленных предприятий должно предусматривать формирование комфортной городской среды и экосистемы, обеспечивающих гармоничное сочетание условий для привлечения и удержания квалифицированных трудовых ресурсов.</w:t>
      </w:r>
    </w:p>
    <w:p w:rsidR="003B10F6" w:rsidRP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tab/>
      </w:r>
      <w:r>
        <w:rPr>
          <w:rFonts w:ascii="Times New Roman" w:hAnsi="Times New Roman" w:cs="Times New Roman"/>
          <w:sz w:val="24"/>
          <w:szCs w:val="24"/>
        </w:rPr>
        <w:t>Округ</w:t>
      </w:r>
      <w:r w:rsidRPr="003B10F6">
        <w:rPr>
          <w:rFonts w:ascii="Times New Roman" w:hAnsi="Times New Roman" w:cs="Times New Roman"/>
          <w:sz w:val="24"/>
          <w:szCs w:val="24"/>
        </w:rPr>
        <w:t xml:space="preserve"> должен развиваться как привлекательное для жизни и работы место с высоким уровнем благосостояния и возможностями для самореализации в различных сферах.</w:t>
      </w:r>
    </w:p>
    <w:p w:rsidR="003B10F6" w:rsidRP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lastRenderedPageBreak/>
        <w:tab/>
        <w:t>Необходимо обеспечить устойчивое функционирование и развитие объектов инженерной и социальной инфраструктуры, реализацию современной градостроительной политики, комплексное и системное благоустройство городской среды, создание новых и улучшение существующих рекреационных пространств и зон отдыха, улучшение экологической обстановки.</w:t>
      </w:r>
    </w:p>
    <w:p w:rsidR="003B10F6" w:rsidRDefault="003B10F6" w:rsidP="003B10F6">
      <w:pPr>
        <w:spacing w:after="0" w:line="240" w:lineRule="auto"/>
        <w:ind w:firstLine="567"/>
        <w:jc w:val="both"/>
        <w:rPr>
          <w:rFonts w:ascii="Times New Roman" w:hAnsi="Times New Roman" w:cs="Times New Roman"/>
          <w:sz w:val="24"/>
          <w:szCs w:val="24"/>
        </w:rPr>
      </w:pPr>
      <w:r w:rsidRPr="003B10F6">
        <w:rPr>
          <w:rFonts w:ascii="Times New Roman" w:hAnsi="Times New Roman" w:cs="Times New Roman"/>
          <w:sz w:val="24"/>
          <w:szCs w:val="24"/>
        </w:rPr>
        <w:tab/>
        <w:t xml:space="preserve">Благоустройство территории и городской среды необходимо осуществлять с учетом мнения граждан, на основе комплексного и системного подхода к реализуемым мероприятиям, с использованием механизма </w:t>
      </w:r>
      <w:proofErr w:type="spellStart"/>
      <w:r w:rsidRPr="003B10F6">
        <w:rPr>
          <w:rFonts w:ascii="Times New Roman" w:hAnsi="Times New Roman" w:cs="Times New Roman"/>
          <w:sz w:val="24"/>
          <w:szCs w:val="24"/>
        </w:rPr>
        <w:t>муниципально</w:t>
      </w:r>
      <w:proofErr w:type="spellEnd"/>
      <w:r w:rsidRPr="003B10F6">
        <w:rPr>
          <w:rFonts w:ascii="Times New Roman" w:hAnsi="Times New Roman" w:cs="Times New Roman"/>
          <w:sz w:val="24"/>
          <w:szCs w:val="24"/>
        </w:rPr>
        <w:t>-частного партнерства, обеспечивающего финансовое участие активных и социально ответственных граждан и предпринимателей в решении вопросов благоустройства; также должны быть предусмотрены и инструменты общественного контроля по данной тематике.</w:t>
      </w:r>
    </w:p>
    <w:p w:rsidR="00D31BEB" w:rsidRPr="00D31BEB" w:rsidRDefault="00D31BEB" w:rsidP="00D31BEB">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Основные механизмы достижения поставленной цели</w:t>
      </w:r>
      <w:r>
        <w:rPr>
          <w:rFonts w:ascii="Times New Roman" w:hAnsi="Times New Roman" w:cs="Times New Roman"/>
          <w:sz w:val="24"/>
          <w:szCs w:val="24"/>
        </w:rPr>
        <w:t>:</w:t>
      </w:r>
      <w:r w:rsidRPr="00D31BEB">
        <w:rPr>
          <w:rFonts w:ascii="Times New Roman" w:hAnsi="Times New Roman" w:cs="Times New Roman"/>
          <w:sz w:val="24"/>
          <w:szCs w:val="24"/>
        </w:rPr>
        <w:t xml:space="preserve"> </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Создание условий для улучшения демографической ситуации, сохранение и укрепление здоровья населения, пропаганда здорового образа жизни</w:t>
      </w:r>
      <w:r w:rsidR="00786DD1">
        <w:rPr>
          <w:rFonts w:ascii="Times New Roman" w:hAnsi="Times New Roman" w:cs="Times New Roman"/>
          <w:sz w:val="24"/>
          <w:szCs w:val="24"/>
        </w:rPr>
        <w:t>.</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Озерского городского округа, создание в Озерском городском округе равных возможностей для получения качественного дошкольного образования, реализация эффективной молодежной политики</w:t>
      </w:r>
      <w:r w:rsidR="00786DD1">
        <w:rPr>
          <w:rFonts w:ascii="Times New Roman" w:hAnsi="Times New Roman" w:cs="Times New Roman"/>
          <w:sz w:val="24"/>
          <w:szCs w:val="24"/>
        </w:rPr>
        <w:t>.</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xml:space="preserve">- </w:t>
      </w:r>
      <w:r w:rsidR="00583D90">
        <w:rPr>
          <w:rFonts w:ascii="Times New Roman" w:hAnsi="Times New Roman" w:cs="Times New Roman"/>
          <w:sz w:val="24"/>
          <w:szCs w:val="24"/>
        </w:rPr>
        <w:t>Р</w:t>
      </w:r>
      <w:r w:rsidR="00583D90" w:rsidRPr="00583D90">
        <w:rPr>
          <w:rFonts w:ascii="Times New Roman" w:hAnsi="Times New Roman" w:cs="Times New Roman"/>
          <w:sz w:val="24"/>
          <w:szCs w:val="24"/>
        </w:rPr>
        <w:t>азвитие системы учреждений культуры, искусства и досуга в соответствии с современными стандартами качества на базе внедрения новых форм и технологий.</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Повышение уровня комфортности проживания населения, формирование рынка доступного жилья, развитие и модернизация коммунальной инфраструктуры</w:t>
      </w:r>
      <w:r w:rsidR="00786DD1">
        <w:rPr>
          <w:rFonts w:ascii="Times New Roman" w:hAnsi="Times New Roman" w:cs="Times New Roman"/>
          <w:sz w:val="24"/>
          <w:szCs w:val="24"/>
        </w:rPr>
        <w:t>.</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Развитие и модернизация транспортной инфраструктуры</w:t>
      </w:r>
      <w:r w:rsidR="00786DD1">
        <w:rPr>
          <w:rFonts w:ascii="Times New Roman" w:hAnsi="Times New Roman" w:cs="Times New Roman"/>
          <w:sz w:val="24"/>
          <w:szCs w:val="24"/>
        </w:rPr>
        <w:t>.</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Повышение благосостояния и социальная защита населения</w:t>
      </w:r>
      <w:r w:rsidR="00786DD1">
        <w:rPr>
          <w:rFonts w:ascii="Times New Roman" w:hAnsi="Times New Roman" w:cs="Times New Roman"/>
          <w:sz w:val="24"/>
          <w:szCs w:val="24"/>
        </w:rPr>
        <w:t>.</w:t>
      </w: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Повышение уровня благоустройства территории Озерского городского округа</w:t>
      </w:r>
      <w:r w:rsidR="00786DD1">
        <w:rPr>
          <w:rFonts w:ascii="Times New Roman" w:hAnsi="Times New Roman" w:cs="Times New Roman"/>
          <w:sz w:val="24"/>
          <w:szCs w:val="24"/>
        </w:rPr>
        <w:t>.</w:t>
      </w:r>
    </w:p>
    <w:p w:rsidR="00116AD1" w:rsidRDefault="00116AD1" w:rsidP="00A314AB">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 Повышение доступности и качества предоставления государственных и муниципальных услуг</w:t>
      </w:r>
      <w:r w:rsidR="00786DD1">
        <w:rPr>
          <w:rFonts w:ascii="Times New Roman" w:hAnsi="Times New Roman" w:cs="Times New Roman"/>
          <w:sz w:val="24"/>
          <w:szCs w:val="24"/>
        </w:rPr>
        <w:t>.</w:t>
      </w:r>
    </w:p>
    <w:p w:rsidR="00A314AB" w:rsidRDefault="00A314AB" w:rsidP="00116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Расширение участия Озерского городского округа и муниципальных организаций в программах государственно-частного и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w:t>
      </w:r>
    </w:p>
    <w:p w:rsidR="00786DD1" w:rsidRDefault="00D31BEB" w:rsidP="00116AD1">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Каждый из приведенных в Стратегии механизмов впоследствии должен быть детализирован (по мероприятиям, срокам, суммам, ответственным исполнителям) в Плане реализации Стратегии (Программе комплексного социально-экономического развития) и в соответствующих муниципальных программах.</w:t>
      </w:r>
    </w:p>
    <w:p w:rsidR="00D31BEB" w:rsidRDefault="00D31BEB" w:rsidP="00116AD1">
      <w:pPr>
        <w:spacing w:after="0" w:line="240" w:lineRule="auto"/>
        <w:ind w:firstLine="567"/>
        <w:jc w:val="both"/>
        <w:rPr>
          <w:rFonts w:ascii="Times New Roman" w:hAnsi="Times New Roman" w:cs="Times New Roman"/>
          <w:sz w:val="24"/>
          <w:szCs w:val="24"/>
        </w:rPr>
      </w:pPr>
    </w:p>
    <w:p w:rsidR="00116AD1" w:rsidRDefault="00116AD1" w:rsidP="00116AD1">
      <w:pPr>
        <w:spacing w:after="0" w:line="240" w:lineRule="auto"/>
        <w:ind w:firstLine="567"/>
        <w:jc w:val="both"/>
        <w:rPr>
          <w:rFonts w:ascii="Times New Roman" w:hAnsi="Times New Roman" w:cs="Times New Roman"/>
          <w:sz w:val="24"/>
          <w:szCs w:val="24"/>
        </w:rPr>
      </w:pPr>
      <w:r w:rsidRPr="00B650FA">
        <w:rPr>
          <w:rFonts w:ascii="Times New Roman" w:hAnsi="Times New Roman" w:cs="Times New Roman"/>
          <w:sz w:val="24"/>
          <w:szCs w:val="24"/>
        </w:rPr>
        <w:t>3. ОБЕСПЕЧЕНИЕ БЕЗОПАСНОСТИ ТЕРРИТОРИИ И ОХРАНА ОКРУЖАЮЩЕЙ СРЕДЫ</w:t>
      </w:r>
    </w:p>
    <w:p w:rsidR="007408AC" w:rsidRDefault="007408AC" w:rsidP="00116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Стратегическая цель: </w:t>
      </w:r>
      <w:r w:rsidRPr="007408AC">
        <w:rPr>
          <w:rFonts w:ascii="Times New Roman" w:hAnsi="Times New Roman" w:cs="Times New Roman"/>
          <w:sz w:val="24"/>
          <w:szCs w:val="24"/>
        </w:rPr>
        <w:t>Повышение уровня защищенности населения от чрезвычайных ситуаций природного и техногенного характера, от преступных и ин</w:t>
      </w:r>
      <w:r>
        <w:rPr>
          <w:rFonts w:ascii="Times New Roman" w:hAnsi="Times New Roman" w:cs="Times New Roman"/>
          <w:sz w:val="24"/>
          <w:szCs w:val="24"/>
        </w:rPr>
        <w:t>ых противоправных посягательств, реализация конституционного права граждан на благоприятную окружающую среду.</w:t>
      </w:r>
    </w:p>
    <w:p w:rsidR="00D31BEB" w:rsidRPr="00D31BEB" w:rsidRDefault="00D31BEB" w:rsidP="00D31BEB">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Основные механизмы достижения поставленной цели</w:t>
      </w:r>
      <w:r>
        <w:rPr>
          <w:rFonts w:ascii="Times New Roman" w:hAnsi="Times New Roman" w:cs="Times New Roman"/>
          <w:sz w:val="24"/>
          <w:szCs w:val="24"/>
        </w:rPr>
        <w:t>:</w:t>
      </w:r>
      <w:r w:rsidRPr="00D31BEB">
        <w:rPr>
          <w:rFonts w:ascii="Times New Roman" w:hAnsi="Times New Roman" w:cs="Times New Roman"/>
          <w:sz w:val="24"/>
          <w:szCs w:val="24"/>
        </w:rPr>
        <w:t xml:space="preserve"> </w:t>
      </w:r>
    </w:p>
    <w:p w:rsidR="00DA31A1" w:rsidRDefault="00DA31A1" w:rsidP="00116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Pr="00DA31A1">
        <w:rPr>
          <w:rFonts w:ascii="Times New Roman" w:hAnsi="Times New Roman" w:cs="Times New Roman"/>
          <w:sz w:val="24"/>
          <w:szCs w:val="24"/>
        </w:rPr>
        <w:t>еализаци</w:t>
      </w:r>
      <w:r>
        <w:rPr>
          <w:rFonts w:ascii="Times New Roman" w:hAnsi="Times New Roman" w:cs="Times New Roman"/>
          <w:sz w:val="24"/>
          <w:szCs w:val="24"/>
        </w:rPr>
        <w:t>я</w:t>
      </w:r>
      <w:r w:rsidRPr="00DA31A1">
        <w:rPr>
          <w:rFonts w:ascii="Times New Roman" w:hAnsi="Times New Roman" w:cs="Times New Roman"/>
          <w:sz w:val="24"/>
          <w:szCs w:val="24"/>
        </w:rPr>
        <w:t xml:space="preserve"> мероприятий по снижению уровня загрязнения различных компонентов окружающей среды и улучшение экологической обстановки на территории Озерского городского округа</w:t>
      </w:r>
      <w:r>
        <w:rPr>
          <w:rFonts w:ascii="Times New Roman" w:hAnsi="Times New Roman" w:cs="Times New Roman"/>
          <w:sz w:val="24"/>
          <w:szCs w:val="24"/>
        </w:rPr>
        <w:t>.</w:t>
      </w:r>
    </w:p>
    <w:p w:rsidR="00DA31A1" w:rsidRDefault="00DA31A1" w:rsidP="00116A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Pr="00DA31A1">
        <w:rPr>
          <w:rFonts w:ascii="Times New Roman" w:hAnsi="Times New Roman" w:cs="Times New Roman"/>
          <w:sz w:val="24"/>
          <w:szCs w:val="24"/>
        </w:rPr>
        <w:t>еконструкци</w:t>
      </w:r>
      <w:r>
        <w:rPr>
          <w:rFonts w:ascii="Times New Roman" w:hAnsi="Times New Roman" w:cs="Times New Roman"/>
          <w:sz w:val="24"/>
          <w:szCs w:val="24"/>
        </w:rPr>
        <w:t>я</w:t>
      </w:r>
      <w:r w:rsidRPr="00DA31A1">
        <w:rPr>
          <w:rFonts w:ascii="Times New Roman" w:hAnsi="Times New Roman" w:cs="Times New Roman"/>
          <w:sz w:val="24"/>
          <w:szCs w:val="24"/>
        </w:rPr>
        <w:t xml:space="preserve"> водозаборных сооружений</w:t>
      </w:r>
      <w:r>
        <w:rPr>
          <w:rFonts w:ascii="Times New Roman" w:hAnsi="Times New Roman" w:cs="Times New Roman"/>
          <w:sz w:val="24"/>
          <w:szCs w:val="24"/>
        </w:rPr>
        <w:t xml:space="preserve"> Озерска </w:t>
      </w:r>
      <w:r w:rsidRPr="00DA31A1">
        <w:rPr>
          <w:rFonts w:ascii="Times New Roman" w:hAnsi="Times New Roman" w:cs="Times New Roman"/>
          <w:sz w:val="24"/>
          <w:szCs w:val="24"/>
        </w:rPr>
        <w:t xml:space="preserve">с </w:t>
      </w:r>
      <w:r>
        <w:rPr>
          <w:rFonts w:ascii="Times New Roman" w:hAnsi="Times New Roman" w:cs="Times New Roman"/>
          <w:sz w:val="24"/>
          <w:szCs w:val="24"/>
        </w:rPr>
        <w:t>переходом</w:t>
      </w:r>
      <w:r w:rsidRPr="00DA31A1">
        <w:rPr>
          <w:rFonts w:ascii="Times New Roman" w:hAnsi="Times New Roman" w:cs="Times New Roman"/>
          <w:sz w:val="24"/>
          <w:szCs w:val="24"/>
        </w:rPr>
        <w:t xml:space="preserve"> на мембранную технологию очистки воды</w:t>
      </w:r>
      <w:r>
        <w:rPr>
          <w:rFonts w:ascii="Times New Roman" w:hAnsi="Times New Roman" w:cs="Times New Roman"/>
          <w:sz w:val="24"/>
          <w:szCs w:val="24"/>
        </w:rPr>
        <w:t>.</w:t>
      </w:r>
    </w:p>
    <w:p w:rsidR="00116AD1" w:rsidRPr="00A20B8D" w:rsidRDefault="00D31BEB" w:rsidP="003B10F6">
      <w:pPr>
        <w:spacing w:after="0" w:line="240" w:lineRule="auto"/>
        <w:ind w:firstLine="567"/>
        <w:jc w:val="both"/>
        <w:rPr>
          <w:rFonts w:ascii="Times New Roman" w:hAnsi="Times New Roman" w:cs="Times New Roman"/>
          <w:sz w:val="24"/>
          <w:szCs w:val="24"/>
        </w:rPr>
      </w:pPr>
      <w:r w:rsidRPr="00D31BEB">
        <w:rPr>
          <w:rFonts w:ascii="Times New Roman" w:hAnsi="Times New Roman" w:cs="Times New Roman"/>
          <w:sz w:val="24"/>
          <w:szCs w:val="24"/>
        </w:rPr>
        <w:t xml:space="preserve">Каждый из приведенных в Стратегии механизмов впоследствии должен быть детализирован (по мероприятиям, срокам, суммам, ответственным исполнителям) в Плане реализации Стратегии (Программе комплексного социально-экономического развития) и в соответствующих муниципальных программах. </w:t>
      </w:r>
    </w:p>
    <w:p w:rsidR="00D277B5" w:rsidRDefault="00D277B5" w:rsidP="00AC5EA7">
      <w:pPr>
        <w:spacing w:after="0" w:line="240" w:lineRule="auto"/>
        <w:rPr>
          <w:rFonts w:ascii="Times New Roman" w:hAnsi="Times New Roman" w:cs="Times New Roman"/>
          <w:sz w:val="24"/>
          <w:szCs w:val="24"/>
        </w:rPr>
        <w:sectPr w:rsidR="00D277B5">
          <w:pgSz w:w="11906" w:h="16838"/>
          <w:pgMar w:top="1134" w:right="850" w:bottom="1134" w:left="1701" w:header="708" w:footer="708" w:gutter="0"/>
          <w:cols w:space="708"/>
          <w:docGrid w:linePitch="360"/>
        </w:sectPr>
      </w:pPr>
    </w:p>
    <w:p w:rsidR="00AC5EA7" w:rsidRDefault="00AC5EA7" w:rsidP="00FE33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sidRPr="00AC5EA7">
        <w:rPr>
          <w:rFonts w:ascii="Times New Roman" w:hAnsi="Times New Roman" w:cs="Times New Roman"/>
          <w:b/>
          <w:sz w:val="24"/>
          <w:szCs w:val="24"/>
        </w:rPr>
        <w:t>V. КЛЮЧЕВЫЕ ПОКАЗАТЕЛИ РЕАЛИЗАЦИИ</w:t>
      </w:r>
      <w:r w:rsidR="007408AC">
        <w:rPr>
          <w:rFonts w:ascii="Times New Roman" w:hAnsi="Times New Roman" w:cs="Times New Roman"/>
          <w:b/>
          <w:sz w:val="24"/>
          <w:szCs w:val="24"/>
        </w:rPr>
        <w:t xml:space="preserve"> СТРАТЕГИИ</w:t>
      </w:r>
    </w:p>
    <w:p w:rsidR="00984FF0" w:rsidRDefault="00984FF0" w:rsidP="00AC5EA7">
      <w:pPr>
        <w:spacing w:after="0" w:line="240" w:lineRule="auto"/>
        <w:rPr>
          <w:rFonts w:ascii="Times New Roman" w:hAnsi="Times New Roman" w:cs="Times New Roman"/>
          <w:b/>
          <w:sz w:val="24"/>
          <w:szCs w:val="24"/>
        </w:rPr>
      </w:pPr>
    </w:p>
    <w:tbl>
      <w:tblPr>
        <w:tblStyle w:val="a4"/>
        <w:tblW w:w="0" w:type="auto"/>
        <w:tblInd w:w="421" w:type="dxa"/>
        <w:tblLook w:val="04A0" w:firstRow="1" w:lastRow="0" w:firstColumn="1" w:lastColumn="0" w:noHBand="0" w:noVBand="1"/>
      </w:tblPr>
      <w:tblGrid>
        <w:gridCol w:w="555"/>
        <w:gridCol w:w="6532"/>
        <w:gridCol w:w="1319"/>
        <w:gridCol w:w="1186"/>
        <w:gridCol w:w="1241"/>
        <w:gridCol w:w="1141"/>
        <w:gridCol w:w="970"/>
        <w:gridCol w:w="970"/>
      </w:tblGrid>
      <w:tr w:rsidR="00D277B5" w:rsidTr="00FE33FB">
        <w:tc>
          <w:tcPr>
            <w:tcW w:w="555" w:type="dxa"/>
            <w:vMerge w:val="restart"/>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32" w:type="dxa"/>
            <w:vMerge w:val="restart"/>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319" w:type="dxa"/>
            <w:vMerge w:val="restart"/>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86" w:type="dxa"/>
            <w:vMerge w:val="restart"/>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2017 (отчет)</w:t>
            </w:r>
          </w:p>
        </w:tc>
        <w:tc>
          <w:tcPr>
            <w:tcW w:w="1241" w:type="dxa"/>
            <w:vMerge w:val="restart"/>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2020</w:t>
            </w:r>
          </w:p>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(прогноз)</w:t>
            </w:r>
          </w:p>
        </w:tc>
        <w:tc>
          <w:tcPr>
            <w:tcW w:w="3081" w:type="dxa"/>
            <w:gridSpan w:val="3"/>
            <w:vAlign w:val="center"/>
          </w:tcPr>
          <w:p w:rsidR="00D277B5" w:rsidRDefault="00D277B5" w:rsidP="00D277B5">
            <w:pPr>
              <w:jc w:val="center"/>
              <w:rPr>
                <w:rFonts w:ascii="Times New Roman" w:hAnsi="Times New Roman" w:cs="Times New Roman"/>
                <w:sz w:val="24"/>
                <w:szCs w:val="24"/>
              </w:rPr>
            </w:pPr>
            <w:r>
              <w:rPr>
                <w:rFonts w:ascii="Times New Roman" w:hAnsi="Times New Roman" w:cs="Times New Roman"/>
                <w:sz w:val="24"/>
                <w:szCs w:val="24"/>
              </w:rPr>
              <w:t>Целевые значения</w:t>
            </w:r>
          </w:p>
        </w:tc>
      </w:tr>
      <w:tr w:rsidR="00D277B5" w:rsidTr="00FE33FB">
        <w:tc>
          <w:tcPr>
            <w:tcW w:w="555" w:type="dxa"/>
            <w:vMerge/>
            <w:vAlign w:val="center"/>
          </w:tcPr>
          <w:p w:rsidR="00D277B5" w:rsidRDefault="00D277B5" w:rsidP="00D277B5">
            <w:pPr>
              <w:jc w:val="center"/>
              <w:rPr>
                <w:rFonts w:ascii="Times New Roman" w:hAnsi="Times New Roman" w:cs="Times New Roman"/>
                <w:sz w:val="24"/>
                <w:szCs w:val="24"/>
              </w:rPr>
            </w:pPr>
          </w:p>
        </w:tc>
        <w:tc>
          <w:tcPr>
            <w:tcW w:w="6532" w:type="dxa"/>
            <w:vMerge/>
            <w:vAlign w:val="center"/>
          </w:tcPr>
          <w:p w:rsidR="00D277B5" w:rsidRDefault="00D277B5" w:rsidP="00D277B5">
            <w:pPr>
              <w:jc w:val="center"/>
              <w:rPr>
                <w:rFonts w:ascii="Times New Roman" w:hAnsi="Times New Roman" w:cs="Times New Roman"/>
                <w:sz w:val="24"/>
                <w:szCs w:val="24"/>
              </w:rPr>
            </w:pPr>
          </w:p>
        </w:tc>
        <w:tc>
          <w:tcPr>
            <w:tcW w:w="1319" w:type="dxa"/>
            <w:vMerge/>
            <w:vAlign w:val="center"/>
          </w:tcPr>
          <w:p w:rsidR="00D277B5" w:rsidRDefault="00D277B5" w:rsidP="00D277B5">
            <w:pPr>
              <w:jc w:val="center"/>
              <w:rPr>
                <w:rFonts w:ascii="Times New Roman" w:hAnsi="Times New Roman" w:cs="Times New Roman"/>
                <w:sz w:val="24"/>
                <w:szCs w:val="24"/>
              </w:rPr>
            </w:pPr>
          </w:p>
        </w:tc>
        <w:tc>
          <w:tcPr>
            <w:tcW w:w="1186" w:type="dxa"/>
            <w:vMerge/>
            <w:vAlign w:val="center"/>
          </w:tcPr>
          <w:p w:rsidR="00D277B5" w:rsidRDefault="00D277B5" w:rsidP="00D277B5">
            <w:pPr>
              <w:jc w:val="center"/>
              <w:rPr>
                <w:rFonts w:ascii="Times New Roman" w:hAnsi="Times New Roman" w:cs="Times New Roman"/>
                <w:sz w:val="24"/>
                <w:szCs w:val="24"/>
              </w:rPr>
            </w:pPr>
          </w:p>
        </w:tc>
        <w:tc>
          <w:tcPr>
            <w:tcW w:w="1241" w:type="dxa"/>
            <w:vMerge/>
            <w:vAlign w:val="center"/>
          </w:tcPr>
          <w:p w:rsidR="00D277B5" w:rsidRDefault="00D277B5" w:rsidP="00D277B5">
            <w:pPr>
              <w:jc w:val="center"/>
              <w:rPr>
                <w:rFonts w:ascii="Times New Roman" w:hAnsi="Times New Roman" w:cs="Times New Roman"/>
                <w:sz w:val="24"/>
                <w:szCs w:val="24"/>
              </w:rPr>
            </w:pPr>
          </w:p>
        </w:tc>
        <w:tc>
          <w:tcPr>
            <w:tcW w:w="1141" w:type="dxa"/>
            <w:vAlign w:val="center"/>
          </w:tcPr>
          <w:p w:rsidR="00D277B5" w:rsidRPr="00242A1A" w:rsidRDefault="00D277B5" w:rsidP="00D277B5">
            <w:pPr>
              <w:jc w:val="center"/>
              <w:rPr>
                <w:rFonts w:ascii="Times New Roman" w:hAnsi="Times New Roman" w:cs="Times New Roman"/>
                <w:sz w:val="24"/>
                <w:szCs w:val="24"/>
              </w:rPr>
            </w:pPr>
            <w:r w:rsidRPr="00242A1A">
              <w:rPr>
                <w:rFonts w:ascii="Times New Roman" w:hAnsi="Times New Roman" w:cs="Times New Roman"/>
                <w:sz w:val="24"/>
                <w:szCs w:val="24"/>
              </w:rPr>
              <w:t>2025</w:t>
            </w:r>
          </w:p>
        </w:tc>
        <w:tc>
          <w:tcPr>
            <w:tcW w:w="970" w:type="dxa"/>
            <w:vAlign w:val="center"/>
          </w:tcPr>
          <w:p w:rsidR="00D277B5" w:rsidRPr="00242A1A" w:rsidRDefault="00D277B5" w:rsidP="00D277B5">
            <w:pPr>
              <w:jc w:val="center"/>
              <w:rPr>
                <w:rFonts w:ascii="Times New Roman" w:hAnsi="Times New Roman" w:cs="Times New Roman"/>
                <w:sz w:val="24"/>
                <w:szCs w:val="24"/>
              </w:rPr>
            </w:pPr>
            <w:r w:rsidRPr="00242A1A">
              <w:rPr>
                <w:rFonts w:ascii="Times New Roman" w:hAnsi="Times New Roman" w:cs="Times New Roman"/>
                <w:sz w:val="24"/>
                <w:szCs w:val="24"/>
              </w:rPr>
              <w:t>2030</w:t>
            </w:r>
          </w:p>
        </w:tc>
        <w:tc>
          <w:tcPr>
            <w:tcW w:w="970" w:type="dxa"/>
            <w:vAlign w:val="center"/>
          </w:tcPr>
          <w:p w:rsidR="00D277B5" w:rsidRPr="00242A1A" w:rsidRDefault="00D277B5" w:rsidP="00D277B5">
            <w:pPr>
              <w:jc w:val="center"/>
              <w:rPr>
                <w:rFonts w:ascii="Times New Roman" w:hAnsi="Times New Roman" w:cs="Times New Roman"/>
                <w:sz w:val="24"/>
                <w:szCs w:val="24"/>
              </w:rPr>
            </w:pPr>
            <w:r w:rsidRPr="00242A1A">
              <w:rPr>
                <w:rFonts w:ascii="Times New Roman" w:hAnsi="Times New Roman" w:cs="Times New Roman"/>
                <w:sz w:val="24"/>
                <w:szCs w:val="24"/>
              </w:rPr>
              <w:t>2035</w:t>
            </w:r>
          </w:p>
        </w:tc>
      </w:tr>
      <w:tr w:rsidR="00D277B5" w:rsidTr="00FE33FB">
        <w:tc>
          <w:tcPr>
            <w:tcW w:w="555"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1</w:t>
            </w:r>
          </w:p>
        </w:tc>
        <w:tc>
          <w:tcPr>
            <w:tcW w:w="6532"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Численность постоянного населения</w:t>
            </w:r>
          </w:p>
        </w:tc>
        <w:tc>
          <w:tcPr>
            <w:tcW w:w="1319"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чел</w:t>
            </w:r>
          </w:p>
        </w:tc>
        <w:tc>
          <w:tcPr>
            <w:tcW w:w="1186"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89</w:t>
            </w:r>
            <w:r w:rsidR="00F5603F">
              <w:rPr>
                <w:rFonts w:ascii="Times New Roman" w:hAnsi="Times New Roman" w:cs="Times New Roman"/>
                <w:sz w:val="24"/>
                <w:szCs w:val="24"/>
              </w:rPr>
              <w:t xml:space="preserve"> </w:t>
            </w:r>
            <w:r>
              <w:rPr>
                <w:rFonts w:ascii="Times New Roman" w:hAnsi="Times New Roman" w:cs="Times New Roman"/>
                <w:sz w:val="24"/>
                <w:szCs w:val="24"/>
              </w:rPr>
              <w:t>545</w:t>
            </w:r>
          </w:p>
        </w:tc>
        <w:tc>
          <w:tcPr>
            <w:tcW w:w="1241"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88 300</w:t>
            </w:r>
          </w:p>
        </w:tc>
        <w:tc>
          <w:tcPr>
            <w:tcW w:w="1141" w:type="dxa"/>
          </w:tcPr>
          <w:p w:rsidR="00D277B5" w:rsidRDefault="009B6B21" w:rsidP="00AC5EA7">
            <w:pPr>
              <w:rPr>
                <w:rFonts w:ascii="Times New Roman" w:hAnsi="Times New Roman" w:cs="Times New Roman"/>
                <w:sz w:val="24"/>
                <w:szCs w:val="24"/>
              </w:rPr>
            </w:pPr>
            <w:r>
              <w:rPr>
                <w:rFonts w:ascii="Times New Roman" w:hAnsi="Times New Roman" w:cs="Times New Roman"/>
                <w:sz w:val="24"/>
                <w:szCs w:val="24"/>
              </w:rPr>
              <w:t>88 500</w:t>
            </w:r>
          </w:p>
        </w:tc>
        <w:tc>
          <w:tcPr>
            <w:tcW w:w="970" w:type="dxa"/>
          </w:tcPr>
          <w:p w:rsidR="00D277B5" w:rsidRDefault="009B6B21" w:rsidP="00AC5EA7">
            <w:pPr>
              <w:rPr>
                <w:rFonts w:ascii="Times New Roman" w:hAnsi="Times New Roman" w:cs="Times New Roman"/>
                <w:sz w:val="24"/>
                <w:szCs w:val="24"/>
              </w:rPr>
            </w:pPr>
            <w:r>
              <w:rPr>
                <w:rFonts w:ascii="Times New Roman" w:hAnsi="Times New Roman" w:cs="Times New Roman"/>
                <w:sz w:val="24"/>
                <w:szCs w:val="24"/>
              </w:rPr>
              <w:t>89 000</w:t>
            </w:r>
          </w:p>
        </w:tc>
        <w:tc>
          <w:tcPr>
            <w:tcW w:w="970" w:type="dxa"/>
          </w:tcPr>
          <w:p w:rsidR="00D277B5" w:rsidRDefault="009B6B21" w:rsidP="00AC5EA7">
            <w:pPr>
              <w:rPr>
                <w:rFonts w:ascii="Times New Roman" w:hAnsi="Times New Roman" w:cs="Times New Roman"/>
                <w:sz w:val="24"/>
                <w:szCs w:val="24"/>
              </w:rPr>
            </w:pPr>
            <w:r>
              <w:rPr>
                <w:rFonts w:ascii="Times New Roman" w:hAnsi="Times New Roman" w:cs="Times New Roman"/>
                <w:sz w:val="24"/>
                <w:szCs w:val="24"/>
              </w:rPr>
              <w:t>90</w:t>
            </w:r>
            <w:r w:rsidR="00212A0E">
              <w:rPr>
                <w:rFonts w:ascii="Times New Roman" w:hAnsi="Times New Roman" w:cs="Times New Roman"/>
                <w:sz w:val="24"/>
                <w:szCs w:val="24"/>
              </w:rPr>
              <w:t xml:space="preserve"> 000</w:t>
            </w:r>
          </w:p>
        </w:tc>
      </w:tr>
      <w:tr w:rsidR="00D277B5" w:rsidTr="00FE33FB">
        <w:tc>
          <w:tcPr>
            <w:tcW w:w="555"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2</w:t>
            </w:r>
          </w:p>
        </w:tc>
        <w:tc>
          <w:tcPr>
            <w:tcW w:w="6532" w:type="dxa"/>
          </w:tcPr>
          <w:p w:rsidR="00D277B5" w:rsidRDefault="00D277B5" w:rsidP="00D277B5">
            <w:pPr>
              <w:rPr>
                <w:rFonts w:ascii="Times New Roman" w:hAnsi="Times New Roman" w:cs="Times New Roman"/>
                <w:sz w:val="24"/>
                <w:szCs w:val="24"/>
              </w:rPr>
            </w:pPr>
            <w:r>
              <w:rPr>
                <w:rFonts w:ascii="Times New Roman" w:hAnsi="Times New Roman" w:cs="Times New Roman"/>
                <w:sz w:val="24"/>
                <w:szCs w:val="24"/>
              </w:rPr>
              <w:t>Численность населения в трудоспособном возрасте</w:t>
            </w:r>
          </w:p>
        </w:tc>
        <w:tc>
          <w:tcPr>
            <w:tcW w:w="1319" w:type="dxa"/>
          </w:tcPr>
          <w:p w:rsidR="00D277B5" w:rsidRDefault="00D277B5" w:rsidP="00AC5EA7">
            <w:pPr>
              <w:rPr>
                <w:rFonts w:ascii="Times New Roman" w:hAnsi="Times New Roman" w:cs="Times New Roman"/>
                <w:sz w:val="24"/>
                <w:szCs w:val="24"/>
              </w:rPr>
            </w:pPr>
            <w:r>
              <w:rPr>
                <w:rFonts w:ascii="Times New Roman" w:hAnsi="Times New Roman" w:cs="Times New Roman"/>
                <w:sz w:val="24"/>
                <w:szCs w:val="24"/>
              </w:rPr>
              <w:t>Чел.</w:t>
            </w:r>
          </w:p>
        </w:tc>
        <w:tc>
          <w:tcPr>
            <w:tcW w:w="1186" w:type="dxa"/>
          </w:tcPr>
          <w:p w:rsidR="00D277B5" w:rsidRDefault="00F5603F" w:rsidP="00AC5EA7">
            <w:pPr>
              <w:rPr>
                <w:rFonts w:ascii="Times New Roman" w:hAnsi="Times New Roman" w:cs="Times New Roman"/>
                <w:sz w:val="24"/>
                <w:szCs w:val="24"/>
              </w:rPr>
            </w:pPr>
            <w:r>
              <w:rPr>
                <w:rFonts w:ascii="Times New Roman" w:hAnsi="Times New Roman" w:cs="Times New Roman"/>
                <w:sz w:val="24"/>
                <w:szCs w:val="24"/>
              </w:rPr>
              <w:t>50 429</w:t>
            </w:r>
          </w:p>
        </w:tc>
        <w:tc>
          <w:tcPr>
            <w:tcW w:w="1241" w:type="dxa"/>
          </w:tcPr>
          <w:p w:rsidR="00D277B5" w:rsidRDefault="00F5603F" w:rsidP="00AC5EA7">
            <w:pPr>
              <w:rPr>
                <w:rFonts w:ascii="Times New Roman" w:hAnsi="Times New Roman" w:cs="Times New Roman"/>
                <w:sz w:val="24"/>
                <w:szCs w:val="24"/>
              </w:rPr>
            </w:pPr>
            <w:r>
              <w:rPr>
                <w:rFonts w:ascii="Times New Roman" w:hAnsi="Times New Roman" w:cs="Times New Roman"/>
                <w:sz w:val="24"/>
                <w:szCs w:val="24"/>
              </w:rPr>
              <w:t>48 840</w:t>
            </w:r>
          </w:p>
        </w:tc>
        <w:tc>
          <w:tcPr>
            <w:tcW w:w="1141" w:type="dxa"/>
          </w:tcPr>
          <w:p w:rsidR="00D277B5" w:rsidRDefault="00242A1A" w:rsidP="00AC5EA7">
            <w:pPr>
              <w:rPr>
                <w:rFonts w:ascii="Times New Roman" w:hAnsi="Times New Roman" w:cs="Times New Roman"/>
                <w:sz w:val="24"/>
                <w:szCs w:val="24"/>
              </w:rPr>
            </w:pPr>
            <w:r>
              <w:rPr>
                <w:rFonts w:ascii="Times New Roman" w:hAnsi="Times New Roman" w:cs="Times New Roman"/>
                <w:sz w:val="24"/>
                <w:szCs w:val="24"/>
              </w:rPr>
              <w:t>48 500</w:t>
            </w:r>
          </w:p>
        </w:tc>
        <w:tc>
          <w:tcPr>
            <w:tcW w:w="970" w:type="dxa"/>
          </w:tcPr>
          <w:p w:rsidR="00D277B5" w:rsidRDefault="00242A1A" w:rsidP="00AC5EA7">
            <w:pPr>
              <w:rPr>
                <w:rFonts w:ascii="Times New Roman" w:hAnsi="Times New Roman" w:cs="Times New Roman"/>
                <w:sz w:val="24"/>
                <w:szCs w:val="24"/>
              </w:rPr>
            </w:pPr>
            <w:r>
              <w:rPr>
                <w:rFonts w:ascii="Times New Roman" w:hAnsi="Times New Roman" w:cs="Times New Roman"/>
                <w:sz w:val="24"/>
                <w:szCs w:val="24"/>
              </w:rPr>
              <w:t>50 000</w:t>
            </w:r>
          </w:p>
        </w:tc>
        <w:tc>
          <w:tcPr>
            <w:tcW w:w="970" w:type="dxa"/>
          </w:tcPr>
          <w:p w:rsidR="00D277B5" w:rsidRDefault="00212A0E" w:rsidP="00AC5EA7">
            <w:pPr>
              <w:rPr>
                <w:rFonts w:ascii="Times New Roman" w:hAnsi="Times New Roman" w:cs="Times New Roman"/>
                <w:sz w:val="24"/>
                <w:szCs w:val="24"/>
              </w:rPr>
            </w:pPr>
            <w:r>
              <w:rPr>
                <w:rFonts w:ascii="Times New Roman" w:hAnsi="Times New Roman" w:cs="Times New Roman"/>
                <w:sz w:val="24"/>
                <w:szCs w:val="24"/>
              </w:rPr>
              <w:t>52 000</w:t>
            </w:r>
          </w:p>
        </w:tc>
      </w:tr>
      <w:tr w:rsidR="00FE33FB" w:rsidTr="00FE33FB">
        <w:tc>
          <w:tcPr>
            <w:tcW w:w="555"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3</w:t>
            </w:r>
          </w:p>
        </w:tc>
        <w:tc>
          <w:tcPr>
            <w:tcW w:w="6532"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 xml:space="preserve">Среднегодовая численность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экономике</w:t>
            </w:r>
          </w:p>
        </w:tc>
        <w:tc>
          <w:tcPr>
            <w:tcW w:w="1319"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Тыс. чел.</w:t>
            </w:r>
          </w:p>
        </w:tc>
        <w:tc>
          <w:tcPr>
            <w:tcW w:w="1186"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39</w:t>
            </w:r>
            <w:r w:rsidR="00F5603F">
              <w:rPr>
                <w:rFonts w:ascii="Times New Roman" w:hAnsi="Times New Roman" w:cs="Times New Roman"/>
                <w:sz w:val="24"/>
                <w:szCs w:val="24"/>
              </w:rPr>
              <w:t xml:space="preserve"> 060</w:t>
            </w:r>
          </w:p>
        </w:tc>
        <w:tc>
          <w:tcPr>
            <w:tcW w:w="1241" w:type="dxa"/>
          </w:tcPr>
          <w:p w:rsidR="00FE33FB" w:rsidRDefault="00FE33FB" w:rsidP="00F5603F">
            <w:pPr>
              <w:rPr>
                <w:rFonts w:ascii="Times New Roman" w:hAnsi="Times New Roman" w:cs="Times New Roman"/>
                <w:sz w:val="24"/>
                <w:szCs w:val="24"/>
              </w:rPr>
            </w:pPr>
            <w:r>
              <w:rPr>
                <w:rFonts w:ascii="Times New Roman" w:hAnsi="Times New Roman" w:cs="Times New Roman"/>
                <w:sz w:val="24"/>
                <w:szCs w:val="24"/>
              </w:rPr>
              <w:t>3</w:t>
            </w:r>
            <w:r w:rsidR="00F5603F">
              <w:rPr>
                <w:rFonts w:ascii="Times New Roman" w:hAnsi="Times New Roman" w:cs="Times New Roman"/>
                <w:sz w:val="24"/>
                <w:szCs w:val="24"/>
              </w:rPr>
              <w:t>6 758</w:t>
            </w:r>
          </w:p>
        </w:tc>
        <w:tc>
          <w:tcPr>
            <w:tcW w:w="1141"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37 000</w:t>
            </w:r>
          </w:p>
        </w:tc>
        <w:tc>
          <w:tcPr>
            <w:tcW w:w="970"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39 000</w:t>
            </w:r>
          </w:p>
        </w:tc>
        <w:tc>
          <w:tcPr>
            <w:tcW w:w="970" w:type="dxa"/>
          </w:tcPr>
          <w:p w:rsidR="00FE33FB" w:rsidRDefault="00212A0E" w:rsidP="00FE33FB">
            <w:pPr>
              <w:rPr>
                <w:rFonts w:ascii="Times New Roman" w:hAnsi="Times New Roman" w:cs="Times New Roman"/>
                <w:sz w:val="24"/>
                <w:szCs w:val="24"/>
              </w:rPr>
            </w:pPr>
            <w:r>
              <w:rPr>
                <w:rFonts w:ascii="Times New Roman" w:hAnsi="Times New Roman" w:cs="Times New Roman"/>
                <w:sz w:val="24"/>
                <w:szCs w:val="24"/>
              </w:rPr>
              <w:t>40 000</w:t>
            </w:r>
          </w:p>
        </w:tc>
      </w:tr>
      <w:tr w:rsidR="00FE33FB" w:rsidTr="00FE33FB">
        <w:tc>
          <w:tcPr>
            <w:tcW w:w="555"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4</w:t>
            </w:r>
          </w:p>
        </w:tc>
        <w:tc>
          <w:tcPr>
            <w:tcW w:w="6532"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 xml:space="preserve">Отгрузка </w:t>
            </w:r>
            <w:r w:rsidRPr="00D277B5">
              <w:rPr>
                <w:rFonts w:ascii="Times New Roman" w:hAnsi="Times New Roman" w:cs="Times New Roman"/>
                <w:sz w:val="24"/>
                <w:szCs w:val="24"/>
              </w:rPr>
              <w:t>товаров собственного производства, выполнен</w:t>
            </w:r>
            <w:r>
              <w:rPr>
                <w:rFonts w:ascii="Times New Roman" w:hAnsi="Times New Roman" w:cs="Times New Roman"/>
                <w:sz w:val="24"/>
                <w:szCs w:val="24"/>
              </w:rPr>
              <w:t>ие</w:t>
            </w:r>
            <w:r w:rsidRPr="00D277B5">
              <w:rPr>
                <w:rFonts w:ascii="Times New Roman" w:hAnsi="Times New Roman" w:cs="Times New Roman"/>
                <w:sz w:val="24"/>
                <w:szCs w:val="24"/>
              </w:rPr>
              <w:t xml:space="preserve"> работ и услуг собственными силами (по крупным и средним организациям)</w:t>
            </w:r>
          </w:p>
        </w:tc>
        <w:tc>
          <w:tcPr>
            <w:tcW w:w="1319"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Млн. руб.</w:t>
            </w:r>
          </w:p>
        </w:tc>
        <w:tc>
          <w:tcPr>
            <w:tcW w:w="1186"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29 331</w:t>
            </w:r>
          </w:p>
        </w:tc>
        <w:tc>
          <w:tcPr>
            <w:tcW w:w="1241" w:type="dxa"/>
          </w:tcPr>
          <w:p w:rsidR="00FE33FB" w:rsidRDefault="009B6B21" w:rsidP="00FE33FB">
            <w:pPr>
              <w:rPr>
                <w:rFonts w:ascii="Times New Roman" w:hAnsi="Times New Roman" w:cs="Times New Roman"/>
                <w:sz w:val="24"/>
                <w:szCs w:val="24"/>
              </w:rPr>
            </w:pPr>
            <w:r>
              <w:rPr>
                <w:rFonts w:ascii="Times New Roman" w:hAnsi="Times New Roman" w:cs="Times New Roman"/>
                <w:sz w:val="24"/>
                <w:szCs w:val="24"/>
              </w:rPr>
              <w:t>35 590</w:t>
            </w:r>
          </w:p>
        </w:tc>
        <w:tc>
          <w:tcPr>
            <w:tcW w:w="1141" w:type="dxa"/>
          </w:tcPr>
          <w:p w:rsidR="00FE33FB" w:rsidRDefault="009B6B21" w:rsidP="009B6B21">
            <w:pPr>
              <w:rPr>
                <w:rFonts w:ascii="Times New Roman" w:hAnsi="Times New Roman" w:cs="Times New Roman"/>
                <w:sz w:val="24"/>
                <w:szCs w:val="24"/>
              </w:rPr>
            </w:pPr>
            <w:r>
              <w:rPr>
                <w:rFonts w:ascii="Times New Roman" w:hAnsi="Times New Roman" w:cs="Times New Roman"/>
                <w:sz w:val="24"/>
                <w:szCs w:val="24"/>
              </w:rPr>
              <w:t>46 500</w:t>
            </w:r>
          </w:p>
        </w:tc>
        <w:tc>
          <w:tcPr>
            <w:tcW w:w="970" w:type="dxa"/>
          </w:tcPr>
          <w:p w:rsidR="00FE33FB" w:rsidRDefault="009B6B21" w:rsidP="00FE33FB">
            <w:pPr>
              <w:rPr>
                <w:rFonts w:ascii="Times New Roman" w:hAnsi="Times New Roman" w:cs="Times New Roman"/>
                <w:sz w:val="24"/>
                <w:szCs w:val="24"/>
              </w:rPr>
            </w:pPr>
            <w:r>
              <w:rPr>
                <w:rFonts w:ascii="Times New Roman" w:hAnsi="Times New Roman" w:cs="Times New Roman"/>
                <w:sz w:val="24"/>
                <w:szCs w:val="24"/>
              </w:rPr>
              <w:t>57 000</w:t>
            </w:r>
          </w:p>
        </w:tc>
        <w:tc>
          <w:tcPr>
            <w:tcW w:w="970" w:type="dxa"/>
          </w:tcPr>
          <w:p w:rsidR="00FE33FB" w:rsidRDefault="009B6B21" w:rsidP="009B6B21">
            <w:pPr>
              <w:rPr>
                <w:rFonts w:ascii="Times New Roman" w:hAnsi="Times New Roman" w:cs="Times New Roman"/>
                <w:sz w:val="24"/>
                <w:szCs w:val="24"/>
              </w:rPr>
            </w:pPr>
            <w:r>
              <w:rPr>
                <w:rFonts w:ascii="Times New Roman" w:hAnsi="Times New Roman" w:cs="Times New Roman"/>
                <w:sz w:val="24"/>
                <w:szCs w:val="24"/>
              </w:rPr>
              <w:t>69 000</w:t>
            </w:r>
          </w:p>
        </w:tc>
      </w:tr>
      <w:tr w:rsidR="00FE33FB" w:rsidTr="00FE33FB">
        <w:tc>
          <w:tcPr>
            <w:tcW w:w="555"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5</w:t>
            </w:r>
          </w:p>
        </w:tc>
        <w:tc>
          <w:tcPr>
            <w:tcW w:w="6532"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плата </w:t>
            </w:r>
          </w:p>
        </w:tc>
        <w:tc>
          <w:tcPr>
            <w:tcW w:w="1319"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Руб./мес.</w:t>
            </w:r>
          </w:p>
        </w:tc>
        <w:tc>
          <w:tcPr>
            <w:tcW w:w="1186"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42 576</w:t>
            </w:r>
          </w:p>
        </w:tc>
        <w:tc>
          <w:tcPr>
            <w:tcW w:w="1241"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53 718</w:t>
            </w:r>
          </w:p>
        </w:tc>
        <w:tc>
          <w:tcPr>
            <w:tcW w:w="1141" w:type="dxa"/>
          </w:tcPr>
          <w:p w:rsidR="00FE33FB" w:rsidRDefault="009B6B21" w:rsidP="00FE33FB">
            <w:pPr>
              <w:rPr>
                <w:rFonts w:ascii="Times New Roman" w:hAnsi="Times New Roman" w:cs="Times New Roman"/>
                <w:sz w:val="24"/>
                <w:szCs w:val="24"/>
              </w:rPr>
            </w:pPr>
            <w:r>
              <w:rPr>
                <w:rFonts w:ascii="Times New Roman" w:hAnsi="Times New Roman" w:cs="Times New Roman"/>
                <w:sz w:val="24"/>
                <w:szCs w:val="24"/>
              </w:rPr>
              <w:t>66 100</w:t>
            </w:r>
          </w:p>
        </w:tc>
        <w:tc>
          <w:tcPr>
            <w:tcW w:w="970" w:type="dxa"/>
          </w:tcPr>
          <w:p w:rsidR="00FE33FB" w:rsidRDefault="009B6B21" w:rsidP="00FE33FB">
            <w:pPr>
              <w:rPr>
                <w:rFonts w:ascii="Times New Roman" w:hAnsi="Times New Roman" w:cs="Times New Roman"/>
                <w:sz w:val="24"/>
                <w:szCs w:val="24"/>
              </w:rPr>
            </w:pPr>
            <w:r>
              <w:rPr>
                <w:rFonts w:ascii="Times New Roman" w:hAnsi="Times New Roman" w:cs="Times New Roman"/>
                <w:sz w:val="24"/>
                <w:szCs w:val="24"/>
              </w:rPr>
              <w:t>81 400</w:t>
            </w:r>
          </w:p>
        </w:tc>
        <w:tc>
          <w:tcPr>
            <w:tcW w:w="970" w:type="dxa"/>
          </w:tcPr>
          <w:p w:rsidR="00FE33FB" w:rsidRDefault="009B6B21" w:rsidP="00FE33FB">
            <w:pPr>
              <w:rPr>
                <w:rFonts w:ascii="Times New Roman" w:hAnsi="Times New Roman" w:cs="Times New Roman"/>
                <w:sz w:val="24"/>
                <w:szCs w:val="24"/>
              </w:rPr>
            </w:pPr>
            <w:r>
              <w:rPr>
                <w:rFonts w:ascii="Times New Roman" w:hAnsi="Times New Roman" w:cs="Times New Roman"/>
                <w:sz w:val="24"/>
                <w:szCs w:val="24"/>
              </w:rPr>
              <w:t>93 600</w:t>
            </w:r>
          </w:p>
        </w:tc>
      </w:tr>
      <w:tr w:rsidR="00FE33FB" w:rsidTr="00FE33FB">
        <w:tc>
          <w:tcPr>
            <w:tcW w:w="555"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6</w:t>
            </w:r>
          </w:p>
        </w:tc>
        <w:tc>
          <w:tcPr>
            <w:tcW w:w="6532" w:type="dxa"/>
          </w:tcPr>
          <w:p w:rsidR="00FE33FB" w:rsidRDefault="00FE33FB" w:rsidP="00FE33FB">
            <w:pPr>
              <w:rPr>
                <w:rFonts w:ascii="Times New Roman" w:hAnsi="Times New Roman" w:cs="Times New Roman"/>
                <w:sz w:val="24"/>
                <w:szCs w:val="24"/>
              </w:rPr>
            </w:pPr>
            <w:r w:rsidRPr="00D277B5">
              <w:rPr>
                <w:rFonts w:ascii="Times New Roman" w:hAnsi="Times New Roman" w:cs="Times New Roman"/>
                <w:sz w:val="24"/>
                <w:szCs w:val="24"/>
              </w:rPr>
              <w:t>Инвестиции в основной капитал за счет всех источников финансирования</w:t>
            </w:r>
          </w:p>
        </w:tc>
        <w:tc>
          <w:tcPr>
            <w:tcW w:w="1319"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Млн. руб.</w:t>
            </w:r>
          </w:p>
        </w:tc>
        <w:tc>
          <w:tcPr>
            <w:tcW w:w="1186" w:type="dxa"/>
          </w:tcPr>
          <w:p w:rsidR="00FE33FB" w:rsidRDefault="00FE33FB" w:rsidP="00FE33FB">
            <w:pPr>
              <w:rPr>
                <w:rFonts w:ascii="Times New Roman" w:hAnsi="Times New Roman" w:cs="Times New Roman"/>
                <w:sz w:val="24"/>
                <w:szCs w:val="24"/>
              </w:rPr>
            </w:pPr>
            <w:r>
              <w:rPr>
                <w:rFonts w:ascii="Times New Roman" w:hAnsi="Times New Roman" w:cs="Times New Roman"/>
                <w:sz w:val="24"/>
                <w:szCs w:val="24"/>
              </w:rPr>
              <w:t>5 936</w:t>
            </w:r>
          </w:p>
        </w:tc>
        <w:tc>
          <w:tcPr>
            <w:tcW w:w="1241"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11 900</w:t>
            </w:r>
          </w:p>
        </w:tc>
        <w:tc>
          <w:tcPr>
            <w:tcW w:w="1141"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15 200</w:t>
            </w:r>
          </w:p>
        </w:tc>
        <w:tc>
          <w:tcPr>
            <w:tcW w:w="970" w:type="dxa"/>
          </w:tcPr>
          <w:p w:rsidR="00FE33FB" w:rsidRDefault="00242A1A" w:rsidP="00242A1A">
            <w:pPr>
              <w:rPr>
                <w:rFonts w:ascii="Times New Roman" w:hAnsi="Times New Roman" w:cs="Times New Roman"/>
                <w:sz w:val="24"/>
                <w:szCs w:val="24"/>
              </w:rPr>
            </w:pPr>
            <w:r>
              <w:rPr>
                <w:rFonts w:ascii="Times New Roman" w:hAnsi="Times New Roman" w:cs="Times New Roman"/>
                <w:sz w:val="24"/>
                <w:szCs w:val="24"/>
              </w:rPr>
              <w:t>17 000</w:t>
            </w:r>
          </w:p>
        </w:tc>
        <w:tc>
          <w:tcPr>
            <w:tcW w:w="970"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20 000</w:t>
            </w:r>
          </w:p>
        </w:tc>
      </w:tr>
      <w:tr w:rsidR="00FE33FB" w:rsidTr="00FE33FB">
        <w:tc>
          <w:tcPr>
            <w:tcW w:w="555" w:type="dxa"/>
          </w:tcPr>
          <w:p w:rsidR="00FE33FB" w:rsidRDefault="00242A1A" w:rsidP="00FE33FB">
            <w:pPr>
              <w:rPr>
                <w:rFonts w:ascii="Times New Roman" w:hAnsi="Times New Roman" w:cs="Times New Roman"/>
                <w:sz w:val="24"/>
                <w:szCs w:val="24"/>
              </w:rPr>
            </w:pPr>
            <w:r>
              <w:rPr>
                <w:rFonts w:ascii="Times New Roman" w:hAnsi="Times New Roman" w:cs="Times New Roman"/>
                <w:sz w:val="24"/>
                <w:szCs w:val="24"/>
              </w:rPr>
              <w:t>7</w:t>
            </w:r>
          </w:p>
        </w:tc>
        <w:tc>
          <w:tcPr>
            <w:tcW w:w="6532" w:type="dxa"/>
          </w:tcPr>
          <w:p w:rsidR="00FE33FB" w:rsidRDefault="00A314AB" w:rsidP="00FE33FB">
            <w:pPr>
              <w:rPr>
                <w:rFonts w:ascii="Times New Roman" w:hAnsi="Times New Roman" w:cs="Times New Roman"/>
                <w:sz w:val="24"/>
                <w:szCs w:val="24"/>
              </w:rPr>
            </w:pPr>
            <w:r>
              <w:rPr>
                <w:rFonts w:ascii="Times New Roman" w:hAnsi="Times New Roman" w:cs="Times New Roman"/>
                <w:sz w:val="24"/>
                <w:szCs w:val="24"/>
              </w:rPr>
              <w:t>К</w:t>
            </w:r>
            <w:r w:rsidRPr="00A314AB">
              <w:rPr>
                <w:rFonts w:ascii="Times New Roman" w:hAnsi="Times New Roman" w:cs="Times New Roman"/>
                <w:sz w:val="24"/>
                <w:szCs w:val="24"/>
              </w:rPr>
              <w:t xml:space="preserve">оличество регулярно занимающихся физической культурой </w:t>
            </w:r>
            <w:r>
              <w:rPr>
                <w:rFonts w:ascii="Times New Roman" w:hAnsi="Times New Roman" w:cs="Times New Roman"/>
                <w:sz w:val="24"/>
                <w:szCs w:val="24"/>
              </w:rPr>
              <w:t xml:space="preserve">и </w:t>
            </w:r>
            <w:r w:rsidRPr="00A314AB">
              <w:rPr>
                <w:rFonts w:ascii="Times New Roman" w:hAnsi="Times New Roman" w:cs="Times New Roman"/>
                <w:sz w:val="24"/>
                <w:szCs w:val="24"/>
              </w:rPr>
              <w:t>спортом жителей Озерского городского округа в возрасте 3 – 79 лет</w:t>
            </w:r>
          </w:p>
        </w:tc>
        <w:tc>
          <w:tcPr>
            <w:tcW w:w="1319" w:type="dxa"/>
          </w:tcPr>
          <w:p w:rsidR="00FE33FB" w:rsidRDefault="00A314AB" w:rsidP="00FE33FB">
            <w:pPr>
              <w:rPr>
                <w:rFonts w:ascii="Times New Roman" w:hAnsi="Times New Roman" w:cs="Times New Roman"/>
                <w:sz w:val="24"/>
                <w:szCs w:val="24"/>
              </w:rPr>
            </w:pPr>
            <w:r>
              <w:rPr>
                <w:rFonts w:ascii="Times New Roman" w:hAnsi="Times New Roman" w:cs="Times New Roman"/>
                <w:sz w:val="24"/>
                <w:szCs w:val="24"/>
              </w:rPr>
              <w:t>%</w:t>
            </w:r>
          </w:p>
        </w:tc>
        <w:tc>
          <w:tcPr>
            <w:tcW w:w="1186" w:type="dxa"/>
          </w:tcPr>
          <w:p w:rsidR="00FE33FB" w:rsidRDefault="005311BC" w:rsidP="00D47507">
            <w:pPr>
              <w:ind w:right="129"/>
              <w:jc w:val="right"/>
              <w:rPr>
                <w:rFonts w:ascii="Times New Roman" w:hAnsi="Times New Roman" w:cs="Times New Roman"/>
                <w:sz w:val="24"/>
                <w:szCs w:val="24"/>
              </w:rPr>
            </w:pPr>
            <w:r>
              <w:rPr>
                <w:rFonts w:ascii="Times New Roman" w:hAnsi="Times New Roman" w:cs="Times New Roman"/>
                <w:sz w:val="24"/>
                <w:szCs w:val="24"/>
              </w:rPr>
              <w:t>24,8</w:t>
            </w:r>
          </w:p>
        </w:tc>
        <w:tc>
          <w:tcPr>
            <w:tcW w:w="1241" w:type="dxa"/>
          </w:tcPr>
          <w:p w:rsidR="00FE33F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24,9</w:t>
            </w:r>
          </w:p>
        </w:tc>
        <w:tc>
          <w:tcPr>
            <w:tcW w:w="1141" w:type="dxa"/>
          </w:tcPr>
          <w:p w:rsidR="00FE33F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25,2</w:t>
            </w:r>
          </w:p>
        </w:tc>
        <w:tc>
          <w:tcPr>
            <w:tcW w:w="970" w:type="dxa"/>
          </w:tcPr>
          <w:p w:rsidR="00FE33F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25,5</w:t>
            </w:r>
          </w:p>
        </w:tc>
        <w:tc>
          <w:tcPr>
            <w:tcW w:w="970" w:type="dxa"/>
          </w:tcPr>
          <w:p w:rsidR="00FE33FB" w:rsidRDefault="005311BC" w:rsidP="00D47507">
            <w:pPr>
              <w:ind w:right="129"/>
              <w:jc w:val="right"/>
              <w:rPr>
                <w:rFonts w:ascii="Times New Roman" w:hAnsi="Times New Roman" w:cs="Times New Roman"/>
                <w:sz w:val="24"/>
                <w:szCs w:val="24"/>
              </w:rPr>
            </w:pPr>
            <w:r>
              <w:rPr>
                <w:rFonts w:ascii="Times New Roman" w:hAnsi="Times New Roman" w:cs="Times New Roman"/>
                <w:sz w:val="24"/>
                <w:szCs w:val="24"/>
              </w:rPr>
              <w:t>25,5</w:t>
            </w:r>
          </w:p>
        </w:tc>
      </w:tr>
      <w:tr w:rsidR="00A314AB" w:rsidTr="00FE33FB">
        <w:tc>
          <w:tcPr>
            <w:tcW w:w="555" w:type="dxa"/>
          </w:tcPr>
          <w:p w:rsidR="00A314AB" w:rsidRDefault="00242A1A" w:rsidP="00FE33FB">
            <w:pPr>
              <w:rPr>
                <w:rFonts w:ascii="Times New Roman" w:hAnsi="Times New Roman" w:cs="Times New Roman"/>
                <w:sz w:val="24"/>
                <w:szCs w:val="24"/>
              </w:rPr>
            </w:pPr>
            <w:r>
              <w:rPr>
                <w:rFonts w:ascii="Times New Roman" w:hAnsi="Times New Roman" w:cs="Times New Roman"/>
                <w:sz w:val="24"/>
                <w:szCs w:val="24"/>
              </w:rPr>
              <w:t>8</w:t>
            </w:r>
          </w:p>
        </w:tc>
        <w:tc>
          <w:tcPr>
            <w:tcW w:w="6532" w:type="dxa"/>
          </w:tcPr>
          <w:p w:rsidR="00A314AB" w:rsidRDefault="005311BC" w:rsidP="00FE33FB">
            <w:pPr>
              <w:rPr>
                <w:rFonts w:ascii="Times New Roman" w:hAnsi="Times New Roman" w:cs="Times New Roman"/>
                <w:sz w:val="24"/>
                <w:szCs w:val="24"/>
              </w:rPr>
            </w:pPr>
            <w:r w:rsidRPr="005311BC">
              <w:rPr>
                <w:rFonts w:ascii="Times New Roman" w:hAnsi="Times New Roman" w:cs="Times New Roman"/>
                <w:sz w:val="24"/>
                <w:szCs w:val="24"/>
              </w:rPr>
              <w:t>Число мест в дошкольных образовательных учреждениях</w:t>
            </w:r>
          </w:p>
        </w:tc>
        <w:tc>
          <w:tcPr>
            <w:tcW w:w="1319" w:type="dxa"/>
          </w:tcPr>
          <w:p w:rsidR="00A314AB" w:rsidRDefault="005311BC" w:rsidP="00FE33FB">
            <w:pPr>
              <w:rPr>
                <w:rFonts w:ascii="Times New Roman" w:hAnsi="Times New Roman" w:cs="Times New Roman"/>
                <w:sz w:val="24"/>
                <w:szCs w:val="24"/>
              </w:rPr>
            </w:pPr>
            <w:r>
              <w:rPr>
                <w:rFonts w:ascii="Times New Roman" w:hAnsi="Times New Roman" w:cs="Times New Roman"/>
                <w:sz w:val="24"/>
                <w:szCs w:val="24"/>
              </w:rPr>
              <w:t>мест</w:t>
            </w:r>
          </w:p>
        </w:tc>
        <w:tc>
          <w:tcPr>
            <w:tcW w:w="1186" w:type="dxa"/>
          </w:tcPr>
          <w:p w:rsidR="00A314AB" w:rsidRDefault="005311BC" w:rsidP="00D47507">
            <w:pPr>
              <w:ind w:right="129"/>
              <w:jc w:val="right"/>
              <w:rPr>
                <w:rFonts w:ascii="Times New Roman" w:hAnsi="Times New Roman" w:cs="Times New Roman"/>
                <w:sz w:val="24"/>
                <w:szCs w:val="24"/>
              </w:rPr>
            </w:pPr>
            <w:r>
              <w:rPr>
                <w:rFonts w:ascii="Times New Roman" w:hAnsi="Times New Roman" w:cs="Times New Roman"/>
                <w:sz w:val="24"/>
                <w:szCs w:val="24"/>
              </w:rPr>
              <w:t>4928</w:t>
            </w:r>
          </w:p>
        </w:tc>
        <w:tc>
          <w:tcPr>
            <w:tcW w:w="1241" w:type="dxa"/>
          </w:tcPr>
          <w:p w:rsidR="00A314A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4970</w:t>
            </w:r>
          </w:p>
        </w:tc>
        <w:tc>
          <w:tcPr>
            <w:tcW w:w="1141" w:type="dxa"/>
          </w:tcPr>
          <w:p w:rsidR="00A314A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5200</w:t>
            </w:r>
          </w:p>
        </w:tc>
        <w:tc>
          <w:tcPr>
            <w:tcW w:w="970" w:type="dxa"/>
          </w:tcPr>
          <w:p w:rsidR="00A314AB" w:rsidRDefault="00242A1A" w:rsidP="00D47507">
            <w:pPr>
              <w:ind w:right="129"/>
              <w:jc w:val="right"/>
              <w:rPr>
                <w:rFonts w:ascii="Times New Roman" w:hAnsi="Times New Roman" w:cs="Times New Roman"/>
                <w:sz w:val="24"/>
                <w:szCs w:val="24"/>
              </w:rPr>
            </w:pPr>
            <w:r>
              <w:rPr>
                <w:rFonts w:ascii="Times New Roman" w:hAnsi="Times New Roman" w:cs="Times New Roman"/>
                <w:sz w:val="24"/>
                <w:szCs w:val="24"/>
              </w:rPr>
              <w:t>5500</w:t>
            </w:r>
          </w:p>
        </w:tc>
        <w:tc>
          <w:tcPr>
            <w:tcW w:w="970" w:type="dxa"/>
          </w:tcPr>
          <w:p w:rsidR="00A314AB" w:rsidRDefault="005311BC" w:rsidP="00D47507">
            <w:pPr>
              <w:ind w:right="129"/>
              <w:jc w:val="right"/>
              <w:rPr>
                <w:rFonts w:ascii="Times New Roman" w:hAnsi="Times New Roman" w:cs="Times New Roman"/>
                <w:sz w:val="24"/>
                <w:szCs w:val="24"/>
              </w:rPr>
            </w:pPr>
            <w:r>
              <w:rPr>
                <w:rFonts w:ascii="Times New Roman" w:hAnsi="Times New Roman" w:cs="Times New Roman"/>
                <w:sz w:val="24"/>
                <w:szCs w:val="24"/>
              </w:rPr>
              <w:t>5663</w:t>
            </w:r>
          </w:p>
        </w:tc>
      </w:tr>
      <w:tr w:rsidR="0094774D" w:rsidTr="00C27EC7">
        <w:tc>
          <w:tcPr>
            <w:tcW w:w="555" w:type="dxa"/>
          </w:tcPr>
          <w:p w:rsidR="0094774D" w:rsidRDefault="00242A1A" w:rsidP="0094774D">
            <w:pPr>
              <w:rPr>
                <w:rFonts w:ascii="Times New Roman" w:hAnsi="Times New Roman" w:cs="Times New Roman"/>
                <w:sz w:val="24"/>
                <w:szCs w:val="24"/>
              </w:rPr>
            </w:pPr>
            <w:r>
              <w:rPr>
                <w:rFonts w:ascii="Times New Roman" w:hAnsi="Times New Roman" w:cs="Times New Roman"/>
                <w:sz w:val="24"/>
                <w:szCs w:val="24"/>
              </w:rPr>
              <w:t>9</w:t>
            </w:r>
          </w:p>
        </w:tc>
        <w:tc>
          <w:tcPr>
            <w:tcW w:w="6532" w:type="dxa"/>
          </w:tcPr>
          <w:p w:rsidR="0094774D" w:rsidRDefault="0094774D" w:rsidP="0094774D">
            <w:pPr>
              <w:rPr>
                <w:rFonts w:ascii="Times New Roman" w:hAnsi="Times New Roman" w:cs="Times New Roman"/>
                <w:sz w:val="24"/>
                <w:szCs w:val="24"/>
              </w:rPr>
            </w:pPr>
            <w:r w:rsidRPr="0094774D">
              <w:rPr>
                <w:rFonts w:ascii="Times New Roman" w:hAnsi="Times New Roman" w:cs="Times New Roman"/>
                <w:sz w:val="24"/>
                <w:szCs w:val="24"/>
              </w:rPr>
              <w:t>Доля детей в возрасте от 1 года до 7 лет, охваченных услугами дошкольного образования в Озерском городском округе, в общей численности детей указанного возраста, нуждающихся в таком образовании</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rPr>
                <w:rFonts w:ascii="Times New Roman" w:hAnsi="Times New Roman" w:cs="Times New Roman"/>
                <w:sz w:val="24"/>
                <w:szCs w:val="24"/>
              </w:rPr>
            </w:pPr>
            <w:r w:rsidRPr="0094774D">
              <w:rPr>
                <w:rFonts w:ascii="Times New Roman" w:hAnsi="Times New Roman" w:cs="Times New Roman"/>
                <w:sz w:val="24"/>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D47507">
            <w:pPr>
              <w:ind w:right="129"/>
              <w:jc w:val="right"/>
              <w:rPr>
                <w:rFonts w:ascii="Times New Roman" w:hAnsi="Times New Roman" w:cs="Times New Roman"/>
                <w:sz w:val="24"/>
                <w:szCs w:val="24"/>
              </w:rPr>
            </w:pPr>
            <w:r w:rsidRPr="0094774D">
              <w:rPr>
                <w:rFonts w:ascii="Times New Roman" w:hAnsi="Times New Roman" w:cs="Times New Roman"/>
                <w:sz w:val="24"/>
                <w:szCs w:val="24"/>
              </w:rPr>
              <w:t>88,1</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D47507">
            <w:pPr>
              <w:ind w:right="129"/>
              <w:jc w:val="right"/>
              <w:rPr>
                <w:rFonts w:ascii="Times New Roman" w:hAnsi="Times New Roman" w:cs="Times New Roman"/>
                <w:sz w:val="24"/>
                <w:szCs w:val="24"/>
              </w:rPr>
            </w:pPr>
            <w:r w:rsidRPr="0094774D">
              <w:rPr>
                <w:rFonts w:ascii="Times New Roman" w:hAnsi="Times New Roman" w:cs="Times New Roman"/>
                <w:sz w:val="24"/>
                <w:szCs w:val="24"/>
              </w:rPr>
              <w:t>88,2</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D47507">
            <w:pPr>
              <w:ind w:right="129"/>
              <w:jc w:val="right"/>
              <w:rPr>
                <w:rFonts w:ascii="Times New Roman" w:hAnsi="Times New Roman" w:cs="Times New Roman"/>
                <w:sz w:val="24"/>
                <w:szCs w:val="24"/>
              </w:rPr>
            </w:pPr>
            <w:r w:rsidRPr="0094774D">
              <w:rPr>
                <w:rFonts w:ascii="Times New Roman" w:hAnsi="Times New Roman" w:cs="Times New Roman"/>
                <w:sz w:val="24"/>
                <w:szCs w:val="24"/>
              </w:rPr>
              <w:t>88,7</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D47507">
            <w:pPr>
              <w:ind w:right="129"/>
              <w:jc w:val="right"/>
              <w:rPr>
                <w:rFonts w:ascii="Times New Roman" w:hAnsi="Times New Roman" w:cs="Times New Roman"/>
                <w:sz w:val="24"/>
                <w:szCs w:val="24"/>
              </w:rPr>
            </w:pPr>
            <w:r w:rsidRPr="0094774D">
              <w:rPr>
                <w:rFonts w:ascii="Times New Roman" w:hAnsi="Times New Roman" w:cs="Times New Roman"/>
                <w:sz w:val="24"/>
                <w:szCs w:val="24"/>
              </w:rPr>
              <w:t>89,2</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D47507">
            <w:pPr>
              <w:ind w:right="129"/>
              <w:jc w:val="right"/>
              <w:rPr>
                <w:rFonts w:ascii="Times New Roman" w:hAnsi="Times New Roman" w:cs="Times New Roman"/>
                <w:sz w:val="24"/>
                <w:szCs w:val="24"/>
              </w:rPr>
            </w:pPr>
            <w:r w:rsidRPr="0094774D">
              <w:rPr>
                <w:rFonts w:ascii="Times New Roman" w:hAnsi="Times New Roman" w:cs="Times New Roman"/>
                <w:sz w:val="24"/>
                <w:szCs w:val="24"/>
              </w:rPr>
              <w:t>89,7</w:t>
            </w:r>
          </w:p>
        </w:tc>
      </w:tr>
      <w:tr w:rsidR="0094774D" w:rsidTr="00FE33FB">
        <w:tc>
          <w:tcPr>
            <w:tcW w:w="555" w:type="dxa"/>
          </w:tcPr>
          <w:p w:rsidR="0094774D" w:rsidRDefault="00242A1A" w:rsidP="0094774D">
            <w:pPr>
              <w:rPr>
                <w:rFonts w:ascii="Times New Roman" w:hAnsi="Times New Roman" w:cs="Times New Roman"/>
                <w:sz w:val="24"/>
                <w:szCs w:val="24"/>
              </w:rPr>
            </w:pPr>
            <w:r>
              <w:rPr>
                <w:rFonts w:ascii="Times New Roman" w:hAnsi="Times New Roman" w:cs="Times New Roman"/>
                <w:sz w:val="24"/>
                <w:szCs w:val="24"/>
              </w:rPr>
              <w:t>10</w:t>
            </w:r>
          </w:p>
        </w:tc>
        <w:tc>
          <w:tcPr>
            <w:tcW w:w="6532" w:type="dxa"/>
          </w:tcPr>
          <w:p w:rsidR="0094774D" w:rsidRDefault="0094774D" w:rsidP="0094774D">
            <w:pPr>
              <w:rPr>
                <w:rFonts w:ascii="Times New Roman" w:hAnsi="Times New Roman" w:cs="Times New Roman"/>
                <w:sz w:val="24"/>
                <w:szCs w:val="24"/>
              </w:rPr>
            </w:pPr>
            <w:r w:rsidRPr="005311BC">
              <w:rPr>
                <w:rFonts w:ascii="Times New Roman" w:hAnsi="Times New Roman" w:cs="Times New Roman"/>
                <w:sz w:val="24"/>
                <w:szCs w:val="24"/>
              </w:rPr>
              <w:t>Число мест в общих общеобразовательных учреждениях</w:t>
            </w:r>
          </w:p>
        </w:tc>
        <w:tc>
          <w:tcPr>
            <w:tcW w:w="1319" w:type="dxa"/>
          </w:tcPr>
          <w:p w:rsidR="0094774D" w:rsidRDefault="0094774D" w:rsidP="0094774D">
            <w:pPr>
              <w:rPr>
                <w:rFonts w:ascii="Times New Roman" w:hAnsi="Times New Roman" w:cs="Times New Roman"/>
                <w:sz w:val="24"/>
                <w:szCs w:val="24"/>
              </w:rPr>
            </w:pPr>
            <w:r>
              <w:rPr>
                <w:rFonts w:ascii="Times New Roman" w:hAnsi="Times New Roman" w:cs="Times New Roman"/>
                <w:sz w:val="24"/>
                <w:szCs w:val="24"/>
              </w:rPr>
              <w:t>мест</w:t>
            </w:r>
          </w:p>
        </w:tc>
        <w:tc>
          <w:tcPr>
            <w:tcW w:w="1186" w:type="dxa"/>
          </w:tcPr>
          <w:p w:rsidR="0094774D" w:rsidRDefault="0094774D" w:rsidP="00D47507">
            <w:pPr>
              <w:ind w:right="129"/>
              <w:jc w:val="right"/>
              <w:rPr>
                <w:rFonts w:ascii="Times New Roman" w:hAnsi="Times New Roman" w:cs="Times New Roman"/>
                <w:sz w:val="24"/>
                <w:szCs w:val="24"/>
              </w:rPr>
            </w:pPr>
            <w:r>
              <w:rPr>
                <w:rFonts w:ascii="Times New Roman" w:hAnsi="Times New Roman" w:cs="Times New Roman"/>
                <w:sz w:val="24"/>
                <w:szCs w:val="24"/>
              </w:rPr>
              <w:t>8416</w:t>
            </w:r>
          </w:p>
        </w:tc>
        <w:tc>
          <w:tcPr>
            <w:tcW w:w="1241" w:type="dxa"/>
          </w:tcPr>
          <w:p w:rsidR="0094774D" w:rsidRDefault="0094774D" w:rsidP="00D47507">
            <w:pPr>
              <w:ind w:right="129"/>
              <w:jc w:val="right"/>
              <w:rPr>
                <w:rFonts w:ascii="Times New Roman" w:hAnsi="Times New Roman" w:cs="Times New Roman"/>
                <w:sz w:val="24"/>
                <w:szCs w:val="24"/>
              </w:rPr>
            </w:pPr>
            <w:r>
              <w:rPr>
                <w:rFonts w:ascii="Times New Roman" w:hAnsi="Times New Roman" w:cs="Times New Roman"/>
                <w:sz w:val="24"/>
                <w:szCs w:val="24"/>
              </w:rPr>
              <w:t>8416</w:t>
            </w:r>
          </w:p>
        </w:tc>
        <w:tc>
          <w:tcPr>
            <w:tcW w:w="1141" w:type="dxa"/>
          </w:tcPr>
          <w:p w:rsidR="0094774D" w:rsidRDefault="00D47507" w:rsidP="00D47507">
            <w:pPr>
              <w:ind w:right="129"/>
              <w:jc w:val="right"/>
              <w:rPr>
                <w:rFonts w:ascii="Times New Roman" w:hAnsi="Times New Roman" w:cs="Times New Roman"/>
                <w:sz w:val="24"/>
                <w:szCs w:val="24"/>
              </w:rPr>
            </w:pPr>
            <w:r>
              <w:rPr>
                <w:rFonts w:ascii="Times New Roman" w:hAnsi="Times New Roman" w:cs="Times New Roman"/>
                <w:sz w:val="24"/>
                <w:szCs w:val="24"/>
              </w:rPr>
              <w:t>9500</w:t>
            </w:r>
          </w:p>
        </w:tc>
        <w:tc>
          <w:tcPr>
            <w:tcW w:w="970" w:type="dxa"/>
          </w:tcPr>
          <w:p w:rsidR="0094774D" w:rsidRDefault="00D47507" w:rsidP="00D47507">
            <w:pPr>
              <w:ind w:right="129"/>
              <w:jc w:val="right"/>
              <w:rPr>
                <w:rFonts w:ascii="Times New Roman" w:hAnsi="Times New Roman" w:cs="Times New Roman"/>
                <w:sz w:val="24"/>
                <w:szCs w:val="24"/>
              </w:rPr>
            </w:pPr>
            <w:r>
              <w:rPr>
                <w:rFonts w:ascii="Times New Roman" w:hAnsi="Times New Roman" w:cs="Times New Roman"/>
                <w:sz w:val="24"/>
                <w:szCs w:val="24"/>
              </w:rPr>
              <w:t>9500</w:t>
            </w:r>
          </w:p>
        </w:tc>
        <w:tc>
          <w:tcPr>
            <w:tcW w:w="970" w:type="dxa"/>
          </w:tcPr>
          <w:p w:rsidR="0094774D" w:rsidRDefault="0094774D" w:rsidP="00D47507">
            <w:pPr>
              <w:ind w:right="129"/>
              <w:jc w:val="right"/>
              <w:rPr>
                <w:rFonts w:ascii="Times New Roman" w:hAnsi="Times New Roman" w:cs="Times New Roman"/>
                <w:sz w:val="24"/>
                <w:szCs w:val="24"/>
              </w:rPr>
            </w:pPr>
            <w:r>
              <w:rPr>
                <w:rFonts w:ascii="Times New Roman" w:hAnsi="Times New Roman" w:cs="Times New Roman"/>
                <w:sz w:val="24"/>
                <w:szCs w:val="24"/>
              </w:rPr>
              <w:t>10579</w:t>
            </w:r>
          </w:p>
        </w:tc>
      </w:tr>
      <w:tr w:rsidR="0094774D" w:rsidTr="00C27EC7">
        <w:tc>
          <w:tcPr>
            <w:tcW w:w="555" w:type="dxa"/>
          </w:tcPr>
          <w:p w:rsidR="0094774D" w:rsidRDefault="00242A1A" w:rsidP="0094774D">
            <w:pPr>
              <w:rPr>
                <w:rFonts w:ascii="Times New Roman" w:hAnsi="Times New Roman" w:cs="Times New Roman"/>
                <w:sz w:val="24"/>
                <w:szCs w:val="24"/>
              </w:rPr>
            </w:pPr>
            <w:r>
              <w:rPr>
                <w:rFonts w:ascii="Times New Roman" w:hAnsi="Times New Roman" w:cs="Times New Roman"/>
                <w:sz w:val="24"/>
                <w:szCs w:val="24"/>
              </w:rPr>
              <w:t>11</w:t>
            </w:r>
          </w:p>
        </w:tc>
        <w:tc>
          <w:tcPr>
            <w:tcW w:w="6532"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rPr>
                <w:rFonts w:ascii="Times New Roman" w:hAnsi="Times New Roman" w:cs="Times New Roman"/>
                <w:sz w:val="24"/>
                <w:szCs w:val="24"/>
              </w:rPr>
            </w:pPr>
            <w:r w:rsidRPr="0094774D">
              <w:rPr>
                <w:rFonts w:ascii="Times New Roman" w:hAnsi="Times New Roman" w:cs="Times New Roman"/>
                <w:sz w:val="24"/>
                <w:szCs w:val="24"/>
              </w:rPr>
              <w:t>Доля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 в общем количестве общеобразовательных организаций, расположенных в сельской местности</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50,0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100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100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94774D" w:rsidRPr="0094774D" w:rsidRDefault="0094774D" w:rsidP="0094774D">
            <w:pPr>
              <w:jc w:val="center"/>
              <w:rPr>
                <w:rFonts w:ascii="Times New Roman" w:hAnsi="Times New Roman" w:cs="Times New Roman"/>
                <w:sz w:val="24"/>
                <w:szCs w:val="24"/>
              </w:rPr>
            </w:pPr>
            <w:r w:rsidRPr="0094774D">
              <w:rPr>
                <w:rFonts w:ascii="Times New Roman" w:hAnsi="Times New Roman" w:cs="Times New Roman"/>
                <w:sz w:val="24"/>
                <w:szCs w:val="24"/>
              </w:rPr>
              <w:t>100</w:t>
            </w:r>
          </w:p>
        </w:tc>
      </w:tr>
      <w:tr w:rsidR="00ED6B52" w:rsidTr="00C27EC7">
        <w:tc>
          <w:tcPr>
            <w:tcW w:w="555" w:type="dxa"/>
          </w:tcPr>
          <w:p w:rsidR="00ED6B52" w:rsidRDefault="00ED6B52" w:rsidP="00ED6B52">
            <w:pPr>
              <w:rPr>
                <w:rFonts w:ascii="Times New Roman" w:hAnsi="Times New Roman" w:cs="Times New Roman"/>
                <w:sz w:val="24"/>
                <w:szCs w:val="24"/>
              </w:rPr>
            </w:pPr>
          </w:p>
        </w:tc>
        <w:tc>
          <w:tcPr>
            <w:tcW w:w="6532" w:type="dxa"/>
            <w:tcBorders>
              <w:top w:val="single" w:sz="4" w:space="0" w:color="000000"/>
              <w:left w:val="single" w:sz="4" w:space="0" w:color="000000"/>
              <w:bottom w:val="single" w:sz="4" w:space="0" w:color="000000"/>
              <w:right w:val="single" w:sz="4" w:space="0" w:color="000000"/>
            </w:tcBorders>
            <w:shd w:val="clear" w:color="auto" w:fill="FFFFFF"/>
          </w:tcPr>
          <w:p w:rsidR="00ED6B52" w:rsidRPr="0094774D" w:rsidRDefault="00ED6B52" w:rsidP="00ED6B52">
            <w:pPr>
              <w:rPr>
                <w:rFonts w:ascii="Times New Roman" w:hAnsi="Times New Roman" w:cs="Times New Roman"/>
                <w:sz w:val="24"/>
                <w:szCs w:val="24"/>
              </w:rPr>
            </w:pPr>
            <w:r>
              <w:rPr>
                <w:rFonts w:ascii="Times New Roman" w:hAnsi="Times New Roman" w:cs="Times New Roman"/>
                <w:sz w:val="24"/>
                <w:szCs w:val="24"/>
              </w:rPr>
              <w:t>П</w:t>
            </w:r>
            <w:r w:rsidRPr="00ED6B52">
              <w:rPr>
                <w:rFonts w:ascii="Times New Roman" w:hAnsi="Times New Roman" w:cs="Times New Roman"/>
                <w:sz w:val="24"/>
                <w:szCs w:val="24"/>
              </w:rPr>
              <w:t>редоставление мер социальной поддержки граждан</w:t>
            </w:r>
            <w:r>
              <w:rPr>
                <w:rFonts w:ascii="Times New Roman" w:hAnsi="Times New Roman" w:cs="Times New Roman"/>
                <w:sz w:val="24"/>
                <w:szCs w:val="24"/>
              </w:rPr>
              <w:t>ам</w:t>
            </w:r>
            <w:r w:rsidRPr="00ED6B52">
              <w:rPr>
                <w:rFonts w:ascii="Times New Roman" w:hAnsi="Times New Roman" w:cs="Times New Roman"/>
                <w:sz w:val="24"/>
                <w:szCs w:val="24"/>
              </w:rPr>
              <w:t>, обративши</w:t>
            </w:r>
            <w:r>
              <w:rPr>
                <w:rFonts w:ascii="Times New Roman" w:hAnsi="Times New Roman" w:cs="Times New Roman"/>
                <w:sz w:val="24"/>
                <w:szCs w:val="24"/>
              </w:rPr>
              <w:t>м</w:t>
            </w:r>
            <w:r w:rsidRPr="00ED6B52">
              <w:rPr>
                <w:rFonts w:ascii="Times New Roman" w:hAnsi="Times New Roman" w:cs="Times New Roman"/>
                <w:sz w:val="24"/>
                <w:szCs w:val="24"/>
              </w:rPr>
              <w:t xml:space="preserve">ся </w:t>
            </w:r>
            <w:r>
              <w:rPr>
                <w:rFonts w:ascii="Times New Roman" w:hAnsi="Times New Roman" w:cs="Times New Roman"/>
                <w:sz w:val="24"/>
                <w:szCs w:val="24"/>
              </w:rPr>
              <w:t xml:space="preserve">в органы </w:t>
            </w:r>
            <w:r w:rsidRPr="00ED6B52">
              <w:rPr>
                <w:rFonts w:ascii="Times New Roman" w:hAnsi="Times New Roman" w:cs="Times New Roman"/>
                <w:sz w:val="24"/>
                <w:szCs w:val="24"/>
              </w:rPr>
              <w:t>системы социальной защиты и социального обслуживания населения и имеющи</w:t>
            </w:r>
            <w:r>
              <w:rPr>
                <w:rFonts w:ascii="Times New Roman" w:hAnsi="Times New Roman" w:cs="Times New Roman"/>
                <w:sz w:val="24"/>
                <w:szCs w:val="24"/>
              </w:rPr>
              <w:t>м</w:t>
            </w:r>
            <w:r w:rsidRPr="00ED6B52">
              <w:rPr>
                <w:rFonts w:ascii="Times New Roman" w:hAnsi="Times New Roman" w:cs="Times New Roman"/>
                <w:sz w:val="24"/>
                <w:szCs w:val="24"/>
              </w:rPr>
              <w:t xml:space="preserve"> право на их получение в соответствии с законодательством</w:t>
            </w:r>
          </w:p>
        </w:tc>
        <w:tc>
          <w:tcPr>
            <w:tcW w:w="1319" w:type="dxa"/>
            <w:tcBorders>
              <w:top w:val="single" w:sz="4" w:space="0" w:color="000000"/>
              <w:left w:val="single" w:sz="4" w:space="0" w:color="000000"/>
              <w:bottom w:val="single" w:sz="4" w:space="0" w:color="000000"/>
              <w:right w:val="single" w:sz="4" w:space="0" w:color="000000"/>
            </w:tcBorders>
            <w:shd w:val="clear" w:color="auto" w:fill="FFFFFF"/>
          </w:tcPr>
          <w:p w:rsidR="00ED6B52" w:rsidRPr="0094774D" w:rsidRDefault="00ED6B52" w:rsidP="00ED6B52">
            <w:pPr>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rsidR="00ED6B52" w:rsidRPr="00ED6B52" w:rsidRDefault="00ED6B52" w:rsidP="00ED6B52">
            <w:pPr>
              <w:jc w:val="center"/>
              <w:rPr>
                <w:rFonts w:ascii="Times New Roman" w:hAnsi="Times New Roman" w:cs="Times New Roman"/>
                <w:sz w:val="24"/>
                <w:szCs w:val="24"/>
              </w:rPr>
            </w:pPr>
            <w:r w:rsidRPr="00ED6B52">
              <w:rPr>
                <w:rFonts w:ascii="Times New Roman" w:hAnsi="Times New Roman" w:cs="Times New Roman"/>
                <w:sz w:val="24"/>
                <w:szCs w:val="24"/>
              </w:rPr>
              <w:t>100</w:t>
            </w:r>
          </w:p>
        </w:tc>
        <w:tc>
          <w:tcPr>
            <w:tcW w:w="1241" w:type="dxa"/>
            <w:tcBorders>
              <w:top w:val="single" w:sz="4" w:space="0" w:color="000000"/>
              <w:left w:val="single" w:sz="4" w:space="0" w:color="000000"/>
              <w:bottom w:val="single" w:sz="4" w:space="0" w:color="000000"/>
              <w:right w:val="single" w:sz="4" w:space="0" w:color="000000"/>
            </w:tcBorders>
            <w:shd w:val="clear" w:color="auto" w:fill="FFFFFF"/>
          </w:tcPr>
          <w:p w:rsidR="00ED6B52" w:rsidRPr="00ED6B52" w:rsidRDefault="00ED6B52" w:rsidP="00ED6B52">
            <w:pPr>
              <w:jc w:val="center"/>
              <w:rPr>
                <w:rFonts w:ascii="Times New Roman" w:hAnsi="Times New Roman" w:cs="Times New Roman"/>
                <w:sz w:val="24"/>
                <w:szCs w:val="24"/>
              </w:rPr>
            </w:pPr>
            <w:r w:rsidRPr="00ED6B52">
              <w:rPr>
                <w:rFonts w:ascii="Times New Roman" w:hAnsi="Times New Roman" w:cs="Times New Roman"/>
                <w:sz w:val="24"/>
                <w:szCs w:val="24"/>
              </w:rPr>
              <w:t>100</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ED6B52" w:rsidRPr="00ED6B52" w:rsidRDefault="00ED6B52" w:rsidP="00ED6B52">
            <w:pPr>
              <w:jc w:val="center"/>
              <w:rPr>
                <w:rFonts w:ascii="Times New Roman" w:hAnsi="Times New Roman" w:cs="Times New Roman"/>
                <w:sz w:val="24"/>
                <w:szCs w:val="24"/>
              </w:rPr>
            </w:pPr>
            <w:r w:rsidRPr="00ED6B52">
              <w:rPr>
                <w:rFonts w:ascii="Times New Roman" w:hAnsi="Times New Roman" w:cs="Times New Roman"/>
                <w:sz w:val="24"/>
                <w:szCs w:val="24"/>
              </w:rPr>
              <w:t>100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ED6B52" w:rsidRPr="00ED6B52" w:rsidRDefault="00ED6B52" w:rsidP="00ED6B52">
            <w:pPr>
              <w:jc w:val="center"/>
              <w:rPr>
                <w:rFonts w:ascii="Times New Roman" w:hAnsi="Times New Roman" w:cs="Times New Roman"/>
                <w:sz w:val="24"/>
                <w:szCs w:val="24"/>
              </w:rPr>
            </w:pPr>
            <w:r w:rsidRPr="00ED6B52">
              <w:rPr>
                <w:rFonts w:ascii="Times New Roman" w:hAnsi="Times New Roman" w:cs="Times New Roman"/>
                <w:sz w:val="24"/>
                <w:szCs w:val="24"/>
              </w:rPr>
              <w:t>100</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ED6B52" w:rsidRPr="00ED6B52" w:rsidRDefault="00ED6B52" w:rsidP="00ED6B52">
            <w:pPr>
              <w:jc w:val="center"/>
              <w:rPr>
                <w:rFonts w:ascii="Times New Roman" w:hAnsi="Times New Roman" w:cs="Times New Roman"/>
                <w:sz w:val="24"/>
                <w:szCs w:val="24"/>
              </w:rPr>
            </w:pPr>
            <w:r w:rsidRPr="00ED6B52">
              <w:rPr>
                <w:rFonts w:ascii="Times New Roman" w:hAnsi="Times New Roman" w:cs="Times New Roman"/>
                <w:sz w:val="24"/>
                <w:szCs w:val="24"/>
              </w:rPr>
              <w:t>100</w:t>
            </w:r>
          </w:p>
        </w:tc>
      </w:tr>
    </w:tbl>
    <w:p w:rsidR="00B009E6" w:rsidRDefault="00B009E6" w:rsidP="00AC5E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009E6" w:rsidRDefault="00B009E6" w:rsidP="00AC5EA7">
      <w:pPr>
        <w:spacing w:after="0" w:line="240" w:lineRule="auto"/>
        <w:rPr>
          <w:rFonts w:ascii="Times New Roman" w:hAnsi="Times New Roman" w:cs="Times New Roman"/>
          <w:sz w:val="24"/>
          <w:szCs w:val="24"/>
        </w:rPr>
        <w:sectPr w:rsidR="00B009E6" w:rsidSect="00D277B5">
          <w:pgSz w:w="16838" w:h="11906" w:orient="landscape"/>
          <w:pgMar w:top="1701" w:right="1134" w:bottom="851" w:left="1134" w:header="709" w:footer="709" w:gutter="0"/>
          <w:cols w:space="708"/>
          <w:docGrid w:linePitch="360"/>
        </w:sectPr>
      </w:pPr>
    </w:p>
    <w:p w:rsidR="00B009E6" w:rsidRPr="00B009E6" w:rsidRDefault="00B009E6" w:rsidP="00B009E6">
      <w:pPr>
        <w:spacing w:after="0" w:line="240" w:lineRule="auto"/>
        <w:jc w:val="center"/>
        <w:rPr>
          <w:rFonts w:ascii="Times New Roman" w:hAnsi="Times New Roman" w:cs="Times New Roman"/>
          <w:b/>
          <w:sz w:val="24"/>
          <w:szCs w:val="24"/>
        </w:rPr>
      </w:pPr>
      <w:r w:rsidRPr="00B009E6">
        <w:rPr>
          <w:rFonts w:ascii="Times New Roman" w:hAnsi="Times New Roman" w:cs="Times New Roman"/>
          <w:b/>
          <w:sz w:val="24"/>
          <w:szCs w:val="24"/>
        </w:rPr>
        <w:lastRenderedPageBreak/>
        <w:t>РАЗДЕЛ VI. МОНИТОРИНГ И КОНТРОЛЬ РЕАЛИЗАЦИИ СТРАТЕГИИ-2035</w:t>
      </w:r>
    </w:p>
    <w:p w:rsidR="00B009E6" w:rsidRDefault="00B009E6" w:rsidP="00B009E6">
      <w:pPr>
        <w:pStyle w:val="ConsPlusNormal"/>
        <w:ind w:firstLine="709"/>
        <w:rPr>
          <w:rFonts w:ascii="Times New Roman" w:hAnsi="Times New Roman" w:cs="Times New Roman"/>
          <w:sz w:val="28"/>
          <w:szCs w:val="28"/>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Целью мониторинга реализации Стратегии-2035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Озерского городского округа.</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Основными задачами мониторинга и контроля реализации Стратегии-2035 являются: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сбор, систематизация и обобщение информации о социально-экономическом развитии Озерского городского округа;</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оценка степени достижения запланированных целей социально-экономического развития;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оценка результативности и эффективности документов стратегического планирования, разрабатываемых в рамках планирования и программирования сфер муниципального управления;</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оценка влияния внутренних и внешних условий на плановый и фактический уровни достижения целей социально-экономического развития Озерского городского округа;</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оценка уровня социально-экономического развития Озерского городского округа, проведение анализа, выявление возможных рисков и угроз и своевременное принятие мер по их предотвращению;</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разработка предложений по повышению эффективности функционирования системы стратегического планирования.</w:t>
      </w:r>
    </w:p>
    <w:p w:rsidR="00B009E6" w:rsidRPr="00B009E6" w:rsidRDefault="00B009E6" w:rsidP="00B009E6">
      <w:pPr>
        <w:spacing w:after="0" w:line="240" w:lineRule="auto"/>
        <w:ind w:firstLine="567"/>
        <w:jc w:val="both"/>
        <w:rPr>
          <w:rFonts w:ascii="Times New Roman" w:hAnsi="Times New Roman" w:cs="Times New Roman"/>
          <w:sz w:val="24"/>
          <w:szCs w:val="24"/>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Мониторинг и контроль реализации документов стратегического планирования осуществляется ежегодно  в соответствии с действующим Положением «О порядке разработки, утверждения и исполнения муниципальных программ в Озерском городском округе». </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Основными документами, в которых отражаются результаты мониторинга реализации Стратегии -2035 и разработанных на ее основе документов стратегического планирования, является ежегодный отчет главы Озерского городского округа о результатах своей деятельности, сводный годовой доклад о ходе реализации и об оценке эффективности реализации муниципальных программ.</w:t>
      </w:r>
    </w:p>
    <w:p w:rsidR="00B009E6" w:rsidRPr="00B009E6" w:rsidRDefault="00B009E6" w:rsidP="00B009E6">
      <w:pPr>
        <w:spacing w:after="0" w:line="240" w:lineRule="auto"/>
        <w:ind w:firstLine="567"/>
        <w:jc w:val="both"/>
        <w:rPr>
          <w:rFonts w:ascii="Times New Roman" w:hAnsi="Times New Roman" w:cs="Times New Roman"/>
          <w:sz w:val="24"/>
          <w:szCs w:val="24"/>
        </w:rPr>
      </w:pPr>
      <w:proofErr w:type="gramStart"/>
      <w:r w:rsidRPr="00B009E6">
        <w:rPr>
          <w:rFonts w:ascii="Times New Roman" w:hAnsi="Times New Roman" w:cs="Times New Roman"/>
          <w:sz w:val="24"/>
          <w:szCs w:val="24"/>
        </w:rPr>
        <w:t>Документы, в которых отражаются результаты мониторинга и контроля реализации Стратегии -2035 и разработанных на ее основе документов стратегического планирования, подлежат опубликованию на официальном сайте органов местного самоуправления Озерского городского округа в сети Интернет, за исключением отдельных положений, в которых содержится информация, относящаяся к государственной, коммерческой, служебной и иной охраняемой законом тайне.</w:t>
      </w:r>
      <w:proofErr w:type="gramEnd"/>
    </w:p>
    <w:p w:rsidR="00B009E6" w:rsidRPr="00B009E6" w:rsidRDefault="00B009E6" w:rsidP="00B009E6">
      <w:pPr>
        <w:spacing w:after="0" w:line="240" w:lineRule="auto"/>
        <w:ind w:firstLine="567"/>
        <w:jc w:val="both"/>
        <w:rPr>
          <w:rFonts w:ascii="Times New Roman" w:hAnsi="Times New Roman" w:cs="Times New Roman"/>
          <w:sz w:val="24"/>
          <w:szCs w:val="24"/>
        </w:rPr>
      </w:pP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Периодичность разработки плана по реализации Стратегии-2035 определяется постановлением администрации Озерского городского округа. </w:t>
      </w:r>
    </w:p>
    <w:p w:rsidR="00B009E6" w:rsidRPr="00B009E6" w:rsidRDefault="00B009E6" w:rsidP="00B009E6">
      <w:pPr>
        <w:spacing w:after="0" w:line="240" w:lineRule="auto"/>
        <w:ind w:firstLine="567"/>
        <w:jc w:val="both"/>
        <w:rPr>
          <w:rFonts w:ascii="Times New Roman" w:hAnsi="Times New Roman" w:cs="Times New Roman"/>
          <w:sz w:val="24"/>
          <w:szCs w:val="24"/>
        </w:rPr>
      </w:pPr>
      <w:r w:rsidRPr="00B009E6">
        <w:rPr>
          <w:rFonts w:ascii="Times New Roman" w:hAnsi="Times New Roman" w:cs="Times New Roman"/>
          <w:sz w:val="24"/>
          <w:szCs w:val="24"/>
        </w:rPr>
        <w:t xml:space="preserve">Корректировка (актуализация) Стратегии социально-экономического развития Озерского городского округа на период до 2035 года осуществляется администрацией Озерского городского округа один раз в три года по итогам выполнения плана реализации Стратегии-2035 на соответствующий период и утверждается решением Собрания депутатов. </w:t>
      </w:r>
    </w:p>
    <w:p w:rsidR="00DE7520" w:rsidRDefault="00DE7520" w:rsidP="00B009E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984FF0" w:rsidRDefault="00DE7520" w:rsidP="00DE752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E7520" w:rsidRDefault="00DE7520" w:rsidP="00DE7520">
      <w:pPr>
        <w:spacing w:after="0" w:line="240" w:lineRule="auto"/>
        <w:jc w:val="center"/>
        <w:rPr>
          <w:rFonts w:ascii="Times New Roman" w:hAnsi="Times New Roman" w:cs="Times New Roman"/>
          <w:b/>
          <w:sz w:val="24"/>
          <w:szCs w:val="24"/>
        </w:rPr>
      </w:pPr>
    </w:p>
    <w:p w:rsidR="00DE7520" w:rsidRPr="00DE7520" w:rsidRDefault="00DE7520" w:rsidP="00DE7520">
      <w:pPr>
        <w:spacing w:after="0" w:line="240" w:lineRule="auto"/>
        <w:jc w:val="center"/>
        <w:rPr>
          <w:rFonts w:ascii="Times New Roman" w:hAnsi="Times New Roman" w:cs="Times New Roman"/>
          <w:b/>
          <w:sz w:val="24"/>
          <w:szCs w:val="24"/>
        </w:rPr>
      </w:pPr>
      <w:r w:rsidRPr="00DE7520">
        <w:rPr>
          <w:rFonts w:ascii="Times New Roman" w:hAnsi="Times New Roman" w:cs="Times New Roman"/>
          <w:b/>
          <w:sz w:val="24"/>
          <w:szCs w:val="24"/>
        </w:rPr>
        <w:t>Перечень муниципальных программ Озерского городского округа</w:t>
      </w:r>
    </w:p>
    <w:p w:rsidR="00DE7520" w:rsidRPr="000547E8" w:rsidRDefault="00DE7520" w:rsidP="00DE7520">
      <w:pPr>
        <w:spacing w:after="0" w:line="240" w:lineRule="auto"/>
        <w:jc w:val="center"/>
        <w:rPr>
          <w:rFonts w:ascii="Times New Roman" w:hAnsi="Times New Roman" w:cs="Times New Roman"/>
          <w:sz w:val="24"/>
          <w:szCs w:val="24"/>
        </w:rPr>
      </w:pPr>
    </w:p>
    <w:p w:rsidR="00DE7520" w:rsidRPr="000547E8" w:rsidRDefault="00DE7520" w:rsidP="00DE7520">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0547E8">
        <w:rPr>
          <w:rFonts w:ascii="Times New Roman" w:hAnsi="Times New Roman" w:cs="Times New Roman"/>
          <w:sz w:val="24"/>
          <w:szCs w:val="24"/>
        </w:rPr>
        <w:t>Развитие образования в Озерском городском округе</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Организация питания в муниципальных общеобразовательных организациях Озерского городского округа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3</w:t>
      </w:r>
      <w:r>
        <w:rPr>
          <w:rFonts w:ascii="Times New Roman" w:hAnsi="Times New Roman" w:cs="Times New Roman"/>
          <w:sz w:val="24"/>
          <w:szCs w:val="24"/>
        </w:rPr>
        <w:t xml:space="preserve">. </w:t>
      </w:r>
      <w:r w:rsidRPr="000547E8">
        <w:rPr>
          <w:rFonts w:ascii="Times New Roman" w:hAnsi="Times New Roman" w:cs="Times New Roman"/>
          <w:sz w:val="24"/>
          <w:szCs w:val="24"/>
        </w:rPr>
        <w:t>Организация летнего отдыха, оздоровления, занятости детей и подростков Озерского городского округа</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4</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Молодежь Озерска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5</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Пожарная безопасность муниципальных учреждений и выполнение первичных мер пожарной безопасности на территории Озерского городского округа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6</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Капитальный ремонт учреждений социальной сферы Озерского городского округа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7</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Обустройство территорий пляжей МУ "Парк культуры и отдыха" для организации досуга населения Озерского городского округа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8</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Поддержка и развитие малого и среднего предпринимательства в </w:t>
      </w:r>
      <w:proofErr w:type="spellStart"/>
      <w:r w:rsidRPr="000547E8">
        <w:rPr>
          <w:rFonts w:ascii="Times New Roman" w:hAnsi="Times New Roman" w:cs="Times New Roman"/>
          <w:sz w:val="24"/>
          <w:szCs w:val="24"/>
        </w:rPr>
        <w:t>монопрофильном</w:t>
      </w:r>
      <w:proofErr w:type="spellEnd"/>
      <w:r w:rsidRPr="000547E8">
        <w:rPr>
          <w:rFonts w:ascii="Times New Roman" w:hAnsi="Times New Roman" w:cs="Times New Roman"/>
          <w:sz w:val="24"/>
          <w:szCs w:val="24"/>
        </w:rPr>
        <w:t xml:space="preserve"> муниципальном образовании Озерский городской округ</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9</w:t>
      </w:r>
      <w:r>
        <w:rPr>
          <w:rFonts w:ascii="Times New Roman" w:hAnsi="Times New Roman" w:cs="Times New Roman"/>
          <w:sz w:val="24"/>
          <w:szCs w:val="24"/>
        </w:rPr>
        <w:t xml:space="preserve">. </w:t>
      </w:r>
      <w:r w:rsidRPr="000547E8">
        <w:rPr>
          <w:rFonts w:ascii="Times New Roman" w:hAnsi="Times New Roman" w:cs="Times New Roman"/>
          <w:sz w:val="24"/>
          <w:szCs w:val="24"/>
        </w:rPr>
        <w:t>Развитие муниципальной службы в Озерском городском округе Челябинской области</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10</w:t>
      </w:r>
      <w:r>
        <w:rPr>
          <w:rFonts w:ascii="Times New Roman" w:hAnsi="Times New Roman" w:cs="Times New Roman"/>
          <w:sz w:val="24"/>
          <w:szCs w:val="24"/>
        </w:rPr>
        <w:t xml:space="preserve">. </w:t>
      </w:r>
      <w:r w:rsidRPr="000547E8">
        <w:rPr>
          <w:rFonts w:ascii="Times New Roman" w:hAnsi="Times New Roman" w:cs="Times New Roman"/>
          <w:sz w:val="24"/>
          <w:szCs w:val="24"/>
        </w:rPr>
        <w:t>Оздоровление экологической обстановки на территории Озерского городского округа</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11</w:t>
      </w:r>
      <w:r>
        <w:rPr>
          <w:rFonts w:ascii="Times New Roman" w:hAnsi="Times New Roman" w:cs="Times New Roman"/>
          <w:sz w:val="24"/>
          <w:szCs w:val="24"/>
        </w:rPr>
        <w:t xml:space="preserve">. </w:t>
      </w:r>
      <w:r w:rsidRPr="000547E8">
        <w:rPr>
          <w:rFonts w:ascii="Times New Roman" w:hAnsi="Times New Roman" w:cs="Times New Roman"/>
          <w:sz w:val="24"/>
          <w:szCs w:val="24"/>
        </w:rPr>
        <w:t>Профилактика преступлений и правонарушений на территории Озерского городского округа</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12</w:t>
      </w:r>
      <w:r>
        <w:rPr>
          <w:rFonts w:ascii="Times New Roman" w:hAnsi="Times New Roman" w:cs="Times New Roman"/>
          <w:sz w:val="24"/>
          <w:szCs w:val="24"/>
        </w:rPr>
        <w:t xml:space="preserve">. </w:t>
      </w:r>
      <w:r w:rsidRPr="000547E8">
        <w:rPr>
          <w:rFonts w:ascii="Times New Roman" w:hAnsi="Times New Roman" w:cs="Times New Roman"/>
          <w:sz w:val="24"/>
          <w:szCs w:val="24"/>
        </w:rPr>
        <w:t>Разграничение государственной собственности на землю и обустройство земель</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13</w:t>
      </w:r>
      <w:r>
        <w:rPr>
          <w:rFonts w:ascii="Times New Roman" w:hAnsi="Times New Roman" w:cs="Times New Roman"/>
          <w:sz w:val="24"/>
          <w:szCs w:val="24"/>
        </w:rPr>
        <w:t xml:space="preserve">. </w:t>
      </w:r>
      <w:r w:rsidRPr="000547E8">
        <w:rPr>
          <w:rFonts w:ascii="Times New Roman" w:hAnsi="Times New Roman" w:cs="Times New Roman"/>
          <w:sz w:val="24"/>
          <w:szCs w:val="24"/>
        </w:rPr>
        <w:t>Доступное и комфортное жилье - гражданам России</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14</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Повышение безопасности дорожного движения на территории Озерского городского округа </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15</w:t>
      </w:r>
      <w:r>
        <w:rPr>
          <w:rFonts w:ascii="Times New Roman" w:hAnsi="Times New Roman" w:cs="Times New Roman"/>
          <w:sz w:val="24"/>
          <w:szCs w:val="24"/>
        </w:rPr>
        <w:t xml:space="preserve">. </w:t>
      </w:r>
      <w:r w:rsidRPr="000547E8">
        <w:rPr>
          <w:rFonts w:ascii="Times New Roman" w:hAnsi="Times New Roman" w:cs="Times New Roman"/>
          <w:sz w:val="24"/>
          <w:szCs w:val="24"/>
        </w:rPr>
        <w:t>Противодействие злоупотреблению наркотическими средствами и их незаконному обороту в Озерском городском округе</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16</w:t>
      </w:r>
      <w:r>
        <w:rPr>
          <w:rFonts w:ascii="Times New Roman" w:hAnsi="Times New Roman" w:cs="Times New Roman"/>
          <w:sz w:val="24"/>
          <w:szCs w:val="24"/>
        </w:rPr>
        <w:t xml:space="preserve">. </w:t>
      </w:r>
      <w:r w:rsidRPr="000547E8">
        <w:rPr>
          <w:rFonts w:ascii="Times New Roman" w:hAnsi="Times New Roman" w:cs="Times New Roman"/>
          <w:sz w:val="24"/>
          <w:szCs w:val="24"/>
        </w:rPr>
        <w:t>Противодействие распространению ВИЧ-СПИД в Озерском городском округе</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17</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Энергосбережение и повышение энергетической эффективности Озерского городского округа Челябинской области </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18</w:t>
      </w:r>
      <w:r>
        <w:rPr>
          <w:rFonts w:ascii="Times New Roman" w:hAnsi="Times New Roman" w:cs="Times New Roman"/>
          <w:sz w:val="24"/>
          <w:szCs w:val="24"/>
        </w:rPr>
        <w:t xml:space="preserve">. </w:t>
      </w:r>
      <w:r w:rsidRPr="000547E8">
        <w:rPr>
          <w:rFonts w:ascii="Times New Roman" w:hAnsi="Times New Roman" w:cs="Times New Roman"/>
          <w:sz w:val="24"/>
          <w:szCs w:val="24"/>
        </w:rPr>
        <w:t>Благоустройство Озерского городского округа</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19</w:t>
      </w:r>
      <w:r>
        <w:rPr>
          <w:rFonts w:ascii="Times New Roman" w:hAnsi="Times New Roman" w:cs="Times New Roman"/>
          <w:sz w:val="24"/>
          <w:szCs w:val="24"/>
        </w:rPr>
        <w:t xml:space="preserve">. </w:t>
      </w:r>
      <w:r w:rsidRPr="000547E8">
        <w:rPr>
          <w:rFonts w:ascii="Times New Roman" w:hAnsi="Times New Roman" w:cs="Times New Roman"/>
          <w:sz w:val="24"/>
          <w:szCs w:val="24"/>
        </w:rPr>
        <w:t>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20</w:t>
      </w:r>
      <w:r>
        <w:rPr>
          <w:rFonts w:ascii="Times New Roman" w:hAnsi="Times New Roman" w:cs="Times New Roman"/>
          <w:sz w:val="24"/>
          <w:szCs w:val="24"/>
        </w:rPr>
        <w:t xml:space="preserve">. </w:t>
      </w:r>
      <w:r w:rsidRPr="000547E8">
        <w:rPr>
          <w:rFonts w:ascii="Times New Roman" w:hAnsi="Times New Roman" w:cs="Times New Roman"/>
          <w:sz w:val="24"/>
          <w:szCs w:val="24"/>
        </w:rPr>
        <w:t>Социальная поддержка населения Озерского городского округа</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21</w:t>
      </w:r>
      <w:r>
        <w:rPr>
          <w:rFonts w:ascii="Times New Roman" w:hAnsi="Times New Roman" w:cs="Times New Roman"/>
          <w:sz w:val="24"/>
          <w:szCs w:val="24"/>
        </w:rPr>
        <w:t xml:space="preserve">. </w:t>
      </w:r>
      <w:r w:rsidRPr="000547E8">
        <w:rPr>
          <w:rFonts w:ascii="Times New Roman" w:hAnsi="Times New Roman" w:cs="Times New Roman"/>
          <w:sz w:val="24"/>
          <w:szCs w:val="24"/>
        </w:rPr>
        <w:t>Обеспечение градостроительной деятельности на территории Озерского городского округа Челябинской области</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22</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Озерском городском округе Челябинской области </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23</w:t>
      </w:r>
      <w:r>
        <w:rPr>
          <w:rFonts w:ascii="Times New Roman" w:hAnsi="Times New Roman" w:cs="Times New Roman"/>
          <w:sz w:val="24"/>
          <w:szCs w:val="24"/>
        </w:rPr>
        <w:t xml:space="preserve">. </w:t>
      </w:r>
      <w:r w:rsidRPr="000547E8">
        <w:rPr>
          <w:rFonts w:ascii="Times New Roman" w:hAnsi="Times New Roman" w:cs="Times New Roman"/>
          <w:sz w:val="24"/>
          <w:szCs w:val="24"/>
        </w:rPr>
        <w:t>Профилактика терроризма, минимизация и (или) ликвидация последствий проявлений терроризма на территории  Озерского городского округа</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24</w:t>
      </w:r>
      <w:r>
        <w:rPr>
          <w:rFonts w:ascii="Times New Roman" w:hAnsi="Times New Roman" w:cs="Times New Roman"/>
          <w:sz w:val="24"/>
          <w:szCs w:val="24"/>
        </w:rPr>
        <w:t xml:space="preserve">. </w:t>
      </w:r>
      <w:r w:rsidRPr="000547E8">
        <w:rPr>
          <w:rFonts w:ascii="Times New Roman" w:hAnsi="Times New Roman" w:cs="Times New Roman"/>
          <w:sz w:val="24"/>
          <w:szCs w:val="24"/>
        </w:rPr>
        <w:t xml:space="preserve">Профилактика экстремизма, минимизация и (или) ликвидация последствий проявлений экстремизма на территории Озерского городского округа </w:t>
      </w:r>
    </w:p>
    <w:p w:rsidR="00DE7520"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25</w:t>
      </w:r>
      <w:r>
        <w:rPr>
          <w:rFonts w:ascii="Times New Roman" w:hAnsi="Times New Roman" w:cs="Times New Roman"/>
          <w:sz w:val="24"/>
          <w:szCs w:val="24"/>
        </w:rPr>
        <w:t xml:space="preserve">. </w:t>
      </w:r>
      <w:r w:rsidRPr="000547E8">
        <w:rPr>
          <w:rFonts w:ascii="Times New Roman" w:hAnsi="Times New Roman" w:cs="Times New Roman"/>
          <w:sz w:val="24"/>
          <w:szCs w:val="24"/>
        </w:rPr>
        <w:t>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26</w:t>
      </w:r>
      <w:r>
        <w:rPr>
          <w:rFonts w:ascii="Times New Roman" w:hAnsi="Times New Roman" w:cs="Times New Roman"/>
          <w:sz w:val="24"/>
          <w:szCs w:val="24"/>
        </w:rPr>
        <w:t xml:space="preserve">. </w:t>
      </w:r>
      <w:r w:rsidRPr="000547E8">
        <w:rPr>
          <w:rFonts w:ascii="Times New Roman" w:hAnsi="Times New Roman" w:cs="Times New Roman"/>
          <w:sz w:val="24"/>
          <w:szCs w:val="24"/>
        </w:rPr>
        <w:t>Улучшение условий и охраны труда на территории Озерского городского округа</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27</w:t>
      </w:r>
      <w:r>
        <w:rPr>
          <w:rFonts w:ascii="Times New Roman" w:hAnsi="Times New Roman" w:cs="Times New Roman"/>
          <w:sz w:val="24"/>
          <w:szCs w:val="24"/>
        </w:rPr>
        <w:t xml:space="preserve">. </w:t>
      </w:r>
      <w:r w:rsidRPr="000547E8">
        <w:rPr>
          <w:rFonts w:ascii="Times New Roman" w:hAnsi="Times New Roman" w:cs="Times New Roman"/>
          <w:sz w:val="24"/>
          <w:szCs w:val="24"/>
        </w:rPr>
        <w:t>Формирование современной городской среды в Озерском городском округе</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28</w:t>
      </w:r>
      <w:r>
        <w:rPr>
          <w:rFonts w:ascii="Times New Roman" w:hAnsi="Times New Roman" w:cs="Times New Roman"/>
          <w:sz w:val="24"/>
          <w:szCs w:val="24"/>
        </w:rPr>
        <w:t xml:space="preserve">. </w:t>
      </w:r>
      <w:r w:rsidRPr="000547E8">
        <w:rPr>
          <w:rFonts w:ascii="Times New Roman" w:hAnsi="Times New Roman" w:cs="Times New Roman"/>
          <w:sz w:val="24"/>
          <w:szCs w:val="24"/>
        </w:rPr>
        <w:t>Укрепление материально-технической базы муниципальных учреждений культуры Озерского городского округа</w:t>
      </w:r>
    </w:p>
    <w:p w:rsidR="00DE7520" w:rsidRPr="000547E8" w:rsidRDefault="00DE7520" w:rsidP="00DE7520">
      <w:pPr>
        <w:spacing w:after="0" w:line="240" w:lineRule="auto"/>
        <w:ind w:left="426" w:hanging="426"/>
        <w:jc w:val="both"/>
        <w:rPr>
          <w:rFonts w:ascii="Times New Roman" w:hAnsi="Times New Roman" w:cs="Times New Roman"/>
          <w:sz w:val="24"/>
          <w:szCs w:val="24"/>
        </w:rPr>
      </w:pPr>
      <w:r w:rsidRPr="000547E8">
        <w:rPr>
          <w:rFonts w:ascii="Times New Roman" w:hAnsi="Times New Roman" w:cs="Times New Roman"/>
          <w:sz w:val="24"/>
          <w:szCs w:val="24"/>
        </w:rPr>
        <w:t>29</w:t>
      </w:r>
      <w:r>
        <w:rPr>
          <w:rFonts w:ascii="Times New Roman" w:hAnsi="Times New Roman" w:cs="Times New Roman"/>
          <w:sz w:val="24"/>
          <w:szCs w:val="24"/>
        </w:rPr>
        <w:t xml:space="preserve">. </w:t>
      </w:r>
      <w:r w:rsidRPr="000547E8">
        <w:rPr>
          <w:rFonts w:ascii="Times New Roman" w:hAnsi="Times New Roman" w:cs="Times New Roman"/>
          <w:sz w:val="24"/>
          <w:szCs w:val="24"/>
        </w:rPr>
        <w:t>Противодействие коррупции в Озерском городском округе</w:t>
      </w:r>
    </w:p>
    <w:p w:rsidR="00DE7520" w:rsidRPr="00B009E6" w:rsidRDefault="00DE7520" w:rsidP="00DE7520">
      <w:pPr>
        <w:spacing w:after="0" w:line="240" w:lineRule="auto"/>
        <w:ind w:firstLine="567"/>
        <w:jc w:val="center"/>
        <w:rPr>
          <w:rFonts w:ascii="Times New Roman" w:hAnsi="Times New Roman" w:cs="Times New Roman"/>
          <w:sz w:val="24"/>
          <w:szCs w:val="24"/>
        </w:rPr>
      </w:pPr>
    </w:p>
    <w:sectPr w:rsidR="00DE7520" w:rsidRPr="00B009E6" w:rsidSect="00B009E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85FEEDE2"/>
    <w:name w:val="WW8Num19"/>
    <w:lvl w:ilvl="0">
      <w:start w:val="2"/>
      <w:numFmt w:val="decimal"/>
      <w:lvlText w:val="%1."/>
      <w:lvlJc w:val="left"/>
      <w:pPr>
        <w:tabs>
          <w:tab w:val="num" w:pos="0"/>
        </w:tabs>
        <w:ind w:left="1495" w:hanging="360"/>
      </w:pPr>
      <w:rPr>
        <w:rFonts w:hint="default"/>
      </w:rPr>
    </w:lvl>
  </w:abstractNum>
  <w:abstractNum w:abstractNumId="1">
    <w:nsid w:val="01181E60"/>
    <w:multiLevelType w:val="hybridMultilevel"/>
    <w:tmpl w:val="615C9576"/>
    <w:lvl w:ilvl="0" w:tplc="A2643F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9360A"/>
    <w:multiLevelType w:val="hybridMultilevel"/>
    <w:tmpl w:val="AF3072B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5B40A8"/>
    <w:multiLevelType w:val="hybridMultilevel"/>
    <w:tmpl w:val="EF04362C"/>
    <w:lvl w:ilvl="0" w:tplc="97BCA300">
      <w:start w:val="1"/>
      <w:numFmt w:val="decimal"/>
      <w:lvlText w:val="%1)"/>
      <w:lvlJc w:val="left"/>
      <w:pPr>
        <w:ind w:left="1230" w:hanging="87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140CDD"/>
    <w:multiLevelType w:val="hybridMultilevel"/>
    <w:tmpl w:val="45148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427B"/>
    <w:multiLevelType w:val="hybridMultilevel"/>
    <w:tmpl w:val="52142D24"/>
    <w:lvl w:ilvl="0" w:tplc="08089122">
      <w:start w:val="1"/>
      <w:numFmt w:val="decimal"/>
      <w:lvlText w:val="%1)"/>
      <w:lvlJc w:val="left"/>
      <w:pPr>
        <w:ind w:left="1230" w:hanging="8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3B1D7C"/>
    <w:multiLevelType w:val="multilevel"/>
    <w:tmpl w:val="4886D4E2"/>
    <w:lvl w:ilvl="0">
      <w:start w:val="1"/>
      <w:numFmt w:val="none"/>
      <w:suff w:val="space"/>
      <w:lvlText w:val="Часть"/>
      <w:lvlJc w:val="left"/>
      <w:pPr>
        <w:ind w:left="2552" w:firstLine="0"/>
      </w:pPr>
      <w:rPr>
        <w:rFonts w:ascii="Times New Roman" w:hAnsi="Times New Roman" w:hint="default"/>
        <w:b/>
        <w:i w:val="0"/>
        <w:caps/>
        <w:smallCaps w:val="0"/>
        <w:strike w:val="0"/>
        <w:dstrike w:val="0"/>
        <w:vanish w:val="0"/>
        <w:spacing w:val="20"/>
        <w:kern w:val="0"/>
        <w:sz w:val="28"/>
        <w:u w:val="none"/>
        <w:vertAlign w:val="baseline"/>
      </w:rPr>
    </w:lvl>
    <w:lvl w:ilvl="1">
      <w:start w:val="2"/>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4"/>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7">
    <w:nsid w:val="42C37990"/>
    <w:multiLevelType w:val="multilevel"/>
    <w:tmpl w:val="DF5ECA7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46252E65"/>
    <w:multiLevelType w:val="hybridMultilevel"/>
    <w:tmpl w:val="6A6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4B5D9E"/>
    <w:multiLevelType w:val="hybridMultilevel"/>
    <w:tmpl w:val="BCE4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CA7833"/>
    <w:multiLevelType w:val="hybridMultilevel"/>
    <w:tmpl w:val="B13AB0DC"/>
    <w:lvl w:ilvl="0" w:tplc="872C4AC0">
      <w:start w:val="1"/>
      <w:numFmt w:val="decimal"/>
      <w:lvlText w:val="%1)"/>
      <w:lvlJc w:val="left"/>
      <w:pPr>
        <w:ind w:left="720" w:hanging="360"/>
      </w:pPr>
      <w:rPr>
        <w:b w:val="0"/>
      </w:rPr>
    </w:lvl>
    <w:lvl w:ilvl="1" w:tplc="872C4AC0">
      <w:start w:val="1"/>
      <w:numFmt w:val="decimal"/>
      <w:lvlText w:val="%2)"/>
      <w:lvlJc w:val="left"/>
      <w:pPr>
        <w:ind w:left="1440" w:hanging="360"/>
      </w:pPr>
      <w:rPr>
        <w:b w:val="0"/>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Override>
    <w:lvlOverride w:ilvl="1">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Override>
    <w:lvlOverride w:ilvl="2">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Override>
    <w:lvlOverride w:ilvl="3">
      <w:lvl w:ilvl="3">
        <w:start w:val="1"/>
        <w:numFmt w:val="decimal"/>
        <w:pStyle w:val="04111"/>
        <w:suff w:val="space"/>
        <w:lvlText w:val="%2.%3.%4."/>
        <w:lvlJc w:val="left"/>
        <w:pPr>
          <w:ind w:left="0" w:firstLine="709"/>
        </w:pPr>
        <w:rPr>
          <w:rFonts w:ascii="Times New Roman" w:hAnsi="Times New Roman" w:hint="default"/>
          <w:b/>
          <w:i w:val="0"/>
          <w:caps w:val="0"/>
          <w:strike w:val="0"/>
          <w:dstrike w:val="0"/>
          <w:vanish w:val="0"/>
          <w:color w:val="auto"/>
          <w:spacing w:val="10"/>
          <w:kern w:val="0"/>
          <w:sz w:val="26"/>
          <w:szCs w:val="26"/>
          <w:u w:val="none"/>
          <w:vertAlign w:val="baseline"/>
        </w:rPr>
      </w:lvl>
    </w:lvlOverride>
    <w:lvlOverride w:ilvl="4">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Override>
    <w:lvlOverride w:ilvl="5">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Override>
    <w:lvlOverride w:ilvl="6">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Override>
    <w:lvlOverride w:ilvl="7">
      <w:lvl w:ilvl="7">
        <w:start w:val="1"/>
        <w:numFmt w:val="decimal"/>
        <w:lvlRestart w:val="2"/>
        <w:pStyle w:val="22"/>
        <w:suff w:val="space"/>
        <w:lvlText w:val="Таблица %2.%8."/>
        <w:lvlJc w:val="left"/>
        <w:pPr>
          <w:ind w:left="1560" w:firstLine="0"/>
        </w:pPr>
        <w:rPr>
          <w:rFonts w:ascii="Times New Roman" w:hAnsi="Times New Roman" w:hint="default"/>
          <w:b/>
          <w:i w:val="0"/>
          <w:caps w:val="0"/>
          <w:strike w:val="0"/>
          <w:dstrike w:val="0"/>
          <w:vanish w:val="0"/>
          <w:color w:val="auto"/>
          <w:spacing w:val="10"/>
          <w:kern w:val="0"/>
          <w:sz w:val="26"/>
          <w:szCs w:val="26"/>
          <w:u w:val="none"/>
          <w:vertAlign w:val="baseline"/>
        </w:rPr>
      </w:lvl>
    </w:lvlOverride>
    <w:lvlOverride w:ilvl="8">
      <w:lvl w:ilvl="8">
        <w:start w:val="1"/>
        <w:numFmt w:val="none"/>
        <w:lvlRestart w:val="4"/>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9D"/>
    <w:rsid w:val="0003418F"/>
    <w:rsid w:val="00043282"/>
    <w:rsid w:val="00045233"/>
    <w:rsid w:val="0006246C"/>
    <w:rsid w:val="0006699C"/>
    <w:rsid w:val="000A748B"/>
    <w:rsid w:val="000B171D"/>
    <w:rsid w:val="000D0F12"/>
    <w:rsid w:val="000D2023"/>
    <w:rsid w:val="000F55AA"/>
    <w:rsid w:val="001026CC"/>
    <w:rsid w:val="00116AD1"/>
    <w:rsid w:val="001203B0"/>
    <w:rsid w:val="0012497F"/>
    <w:rsid w:val="00125718"/>
    <w:rsid w:val="00127673"/>
    <w:rsid w:val="00133941"/>
    <w:rsid w:val="00157C92"/>
    <w:rsid w:val="0018191D"/>
    <w:rsid w:val="001B2FDB"/>
    <w:rsid w:val="001D26B6"/>
    <w:rsid w:val="002028F7"/>
    <w:rsid w:val="00212A0E"/>
    <w:rsid w:val="00242A1A"/>
    <w:rsid w:val="002439ED"/>
    <w:rsid w:val="0024429F"/>
    <w:rsid w:val="002A6CB4"/>
    <w:rsid w:val="002B20EC"/>
    <w:rsid w:val="002D2988"/>
    <w:rsid w:val="002F71A1"/>
    <w:rsid w:val="00325F09"/>
    <w:rsid w:val="0033414C"/>
    <w:rsid w:val="003A354A"/>
    <w:rsid w:val="003B10F6"/>
    <w:rsid w:val="003C66D0"/>
    <w:rsid w:val="003C71C3"/>
    <w:rsid w:val="003F5ACF"/>
    <w:rsid w:val="0043147D"/>
    <w:rsid w:val="00431AB1"/>
    <w:rsid w:val="00456DAD"/>
    <w:rsid w:val="004915A0"/>
    <w:rsid w:val="004E5AD8"/>
    <w:rsid w:val="005311BC"/>
    <w:rsid w:val="00540F49"/>
    <w:rsid w:val="00544DE3"/>
    <w:rsid w:val="0055208C"/>
    <w:rsid w:val="00580949"/>
    <w:rsid w:val="00583D90"/>
    <w:rsid w:val="005A55E9"/>
    <w:rsid w:val="005B7047"/>
    <w:rsid w:val="005D39E2"/>
    <w:rsid w:val="005D6A3B"/>
    <w:rsid w:val="005D7AB4"/>
    <w:rsid w:val="005F7351"/>
    <w:rsid w:val="006234B3"/>
    <w:rsid w:val="006308B8"/>
    <w:rsid w:val="00654D4E"/>
    <w:rsid w:val="0066419B"/>
    <w:rsid w:val="0067183C"/>
    <w:rsid w:val="00677404"/>
    <w:rsid w:val="00685792"/>
    <w:rsid w:val="00691EDE"/>
    <w:rsid w:val="006B0F8F"/>
    <w:rsid w:val="006E20E6"/>
    <w:rsid w:val="006E7566"/>
    <w:rsid w:val="006F73D4"/>
    <w:rsid w:val="00710438"/>
    <w:rsid w:val="0072105B"/>
    <w:rsid w:val="007335DB"/>
    <w:rsid w:val="007408AC"/>
    <w:rsid w:val="00755766"/>
    <w:rsid w:val="00782F7E"/>
    <w:rsid w:val="00786DD1"/>
    <w:rsid w:val="007C4D15"/>
    <w:rsid w:val="007D5842"/>
    <w:rsid w:val="007F757E"/>
    <w:rsid w:val="00840B14"/>
    <w:rsid w:val="00841A5A"/>
    <w:rsid w:val="008470F7"/>
    <w:rsid w:val="008E0137"/>
    <w:rsid w:val="008E10D8"/>
    <w:rsid w:val="008E6C4F"/>
    <w:rsid w:val="009427A5"/>
    <w:rsid w:val="0094774D"/>
    <w:rsid w:val="0097509A"/>
    <w:rsid w:val="00984FF0"/>
    <w:rsid w:val="009B666B"/>
    <w:rsid w:val="009B6B21"/>
    <w:rsid w:val="009C377E"/>
    <w:rsid w:val="009C7B66"/>
    <w:rsid w:val="00A041B0"/>
    <w:rsid w:val="00A07AAD"/>
    <w:rsid w:val="00A20B8D"/>
    <w:rsid w:val="00A314AB"/>
    <w:rsid w:val="00A72352"/>
    <w:rsid w:val="00AC1FE6"/>
    <w:rsid w:val="00AC5EA7"/>
    <w:rsid w:val="00AD13A1"/>
    <w:rsid w:val="00AD7C6A"/>
    <w:rsid w:val="00B009E6"/>
    <w:rsid w:val="00B141D9"/>
    <w:rsid w:val="00B16902"/>
    <w:rsid w:val="00B24069"/>
    <w:rsid w:val="00B650FA"/>
    <w:rsid w:val="00B7152A"/>
    <w:rsid w:val="00B81055"/>
    <w:rsid w:val="00B94F35"/>
    <w:rsid w:val="00BB41B2"/>
    <w:rsid w:val="00BC7E63"/>
    <w:rsid w:val="00BF4258"/>
    <w:rsid w:val="00C16768"/>
    <w:rsid w:val="00C231AA"/>
    <w:rsid w:val="00C27EC7"/>
    <w:rsid w:val="00C7565D"/>
    <w:rsid w:val="00C95A6E"/>
    <w:rsid w:val="00CA77B8"/>
    <w:rsid w:val="00CB4563"/>
    <w:rsid w:val="00CC1766"/>
    <w:rsid w:val="00D022E7"/>
    <w:rsid w:val="00D055E1"/>
    <w:rsid w:val="00D10BC7"/>
    <w:rsid w:val="00D277B5"/>
    <w:rsid w:val="00D31737"/>
    <w:rsid w:val="00D31BEB"/>
    <w:rsid w:val="00D35FF2"/>
    <w:rsid w:val="00D47507"/>
    <w:rsid w:val="00D94A33"/>
    <w:rsid w:val="00DA31A1"/>
    <w:rsid w:val="00DA7A8C"/>
    <w:rsid w:val="00DB7ADC"/>
    <w:rsid w:val="00DB7EE9"/>
    <w:rsid w:val="00DC22F4"/>
    <w:rsid w:val="00DC517F"/>
    <w:rsid w:val="00DD69C6"/>
    <w:rsid w:val="00DE7520"/>
    <w:rsid w:val="00E02FE2"/>
    <w:rsid w:val="00E0606B"/>
    <w:rsid w:val="00E12C9D"/>
    <w:rsid w:val="00E16307"/>
    <w:rsid w:val="00E20850"/>
    <w:rsid w:val="00E56776"/>
    <w:rsid w:val="00E60520"/>
    <w:rsid w:val="00E65421"/>
    <w:rsid w:val="00E9163C"/>
    <w:rsid w:val="00E94982"/>
    <w:rsid w:val="00ED6B52"/>
    <w:rsid w:val="00EE1769"/>
    <w:rsid w:val="00F17E7E"/>
    <w:rsid w:val="00F37E6F"/>
    <w:rsid w:val="00F470F4"/>
    <w:rsid w:val="00F5603F"/>
    <w:rsid w:val="00F655B8"/>
    <w:rsid w:val="00FE0E60"/>
    <w:rsid w:val="00FE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ED"/>
    <w:pPr>
      <w:ind w:left="720"/>
      <w:contextualSpacing/>
    </w:pPr>
  </w:style>
  <w:style w:type="table" w:styleId="a4">
    <w:name w:val="Table Grid"/>
    <w:basedOn w:val="a1"/>
    <w:uiPriority w:val="39"/>
    <w:rsid w:val="0098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5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766"/>
    <w:rPr>
      <w:rFonts w:ascii="Tahoma" w:hAnsi="Tahoma" w:cs="Tahoma"/>
      <w:sz w:val="16"/>
      <w:szCs w:val="16"/>
    </w:rPr>
  </w:style>
  <w:style w:type="paragraph" w:customStyle="1" w:styleId="11">
    <w:name w:val="Знак Знак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w:basedOn w:val="a"/>
    <w:next w:val="a"/>
    <w:rsid w:val="00C7565D"/>
    <w:pPr>
      <w:spacing w:line="240" w:lineRule="exact"/>
    </w:pPr>
    <w:rPr>
      <w:rFonts w:ascii="Verdana" w:eastAsia="MS Mincho" w:hAnsi="Verdana" w:cs="Verdana"/>
      <w:sz w:val="20"/>
      <w:szCs w:val="20"/>
      <w:lang w:val="en-US"/>
    </w:rPr>
  </w:style>
  <w:style w:type="paragraph" w:styleId="2">
    <w:name w:val="Body Text 2"/>
    <w:basedOn w:val="a"/>
    <w:link w:val="20"/>
    <w:rsid w:val="00C7565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7565D"/>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D94A33"/>
    <w:rPr>
      <w:color w:val="106BBE"/>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w:basedOn w:val="a"/>
    <w:next w:val="a"/>
    <w:rsid w:val="00841A5A"/>
    <w:pPr>
      <w:spacing w:line="240" w:lineRule="exact"/>
    </w:pPr>
    <w:rPr>
      <w:rFonts w:ascii="Verdana" w:eastAsia="MS Mincho" w:hAnsi="Verdana" w:cs="Verdana"/>
      <w:sz w:val="20"/>
      <w:szCs w:val="20"/>
      <w:lang w:val="en-US"/>
    </w:rPr>
  </w:style>
  <w:style w:type="paragraph" w:styleId="a8">
    <w:name w:val="Normal (Web)"/>
    <w:basedOn w:val="a"/>
    <w:uiPriority w:val="99"/>
    <w:semiHidden/>
    <w:unhideWhenUsed/>
    <w:rsid w:val="00841A5A"/>
    <w:rPr>
      <w:rFonts w:ascii="Times New Roman" w:hAnsi="Times New Roman" w:cs="Times New Roman"/>
      <w:sz w:val="24"/>
      <w:szCs w:val="24"/>
    </w:rPr>
  </w:style>
  <w:style w:type="paragraph" w:customStyle="1" w:styleId="021">
    <w:name w:val="02_Глава 1."/>
    <w:next w:val="0311"/>
    <w:qFormat/>
    <w:rsid w:val="00F17E7E"/>
    <w:pPr>
      <w:keepNext/>
      <w:keepLines/>
      <w:pageBreakBefore/>
      <w:numPr>
        <w:ilvl w:val="1"/>
        <w:numId w:val="11"/>
      </w:numPr>
      <w:spacing w:after="240" w:line="240" w:lineRule="auto"/>
      <w:jc w:val="both"/>
      <w:outlineLvl w:val="0"/>
    </w:pPr>
    <w:rPr>
      <w:rFonts w:ascii="Times New Roman" w:eastAsiaTheme="majorEastAsia" w:hAnsi="Times New Roman" w:cstheme="majorBidi"/>
      <w:b/>
      <w:iCs/>
      <w:caps/>
      <w:snapToGrid w:val="0"/>
      <w:sz w:val="26"/>
      <w:szCs w:val="26"/>
    </w:rPr>
  </w:style>
  <w:style w:type="paragraph" w:customStyle="1" w:styleId="0311">
    <w:name w:val="03_Глава 1.1."/>
    <w:next w:val="a"/>
    <w:qFormat/>
    <w:rsid w:val="00F17E7E"/>
    <w:pPr>
      <w:keepNext/>
      <w:keepLines/>
      <w:numPr>
        <w:ilvl w:val="2"/>
        <w:numId w:val="11"/>
      </w:numPr>
      <w:spacing w:before="120" w:after="120" w:line="240" w:lineRule="auto"/>
      <w:jc w:val="both"/>
      <w:outlineLvl w:val="1"/>
    </w:pPr>
    <w:rPr>
      <w:rFonts w:ascii="Times New Roman" w:eastAsiaTheme="majorEastAsia" w:hAnsi="Times New Roman" w:cstheme="majorBidi"/>
      <w:b/>
      <w:sz w:val="26"/>
      <w:szCs w:val="24"/>
    </w:rPr>
  </w:style>
  <w:style w:type="paragraph" w:customStyle="1" w:styleId="04111">
    <w:name w:val="04_Глава 1.1.1."/>
    <w:next w:val="a"/>
    <w:qFormat/>
    <w:rsid w:val="00F17E7E"/>
    <w:pPr>
      <w:keepNext/>
      <w:keepLines/>
      <w:numPr>
        <w:ilvl w:val="3"/>
        <w:numId w:val="11"/>
      </w:numPr>
      <w:spacing w:before="120" w:after="120" w:line="240" w:lineRule="auto"/>
      <w:jc w:val="both"/>
      <w:outlineLvl w:val="2"/>
    </w:pPr>
    <w:rPr>
      <w:rFonts w:ascii="Times New Roman" w:eastAsiaTheme="majorEastAsia" w:hAnsi="Times New Roman" w:cstheme="majorBidi"/>
      <w:b/>
      <w:iCs/>
      <w:sz w:val="26"/>
    </w:rPr>
  </w:style>
  <w:style w:type="paragraph" w:customStyle="1" w:styleId="051111">
    <w:name w:val="05_Глава 1.1.1.1."/>
    <w:basedOn w:val="04111"/>
    <w:next w:val="a"/>
    <w:qFormat/>
    <w:rsid w:val="00F17E7E"/>
    <w:pPr>
      <w:numPr>
        <w:ilvl w:val="4"/>
      </w:numPr>
      <w:outlineLvl w:val="3"/>
    </w:pPr>
  </w:style>
  <w:style w:type="paragraph" w:customStyle="1" w:styleId="21">
    <w:name w:val="2_1 Рисунок"/>
    <w:qFormat/>
    <w:rsid w:val="00F17E7E"/>
    <w:pPr>
      <w:keepLines/>
      <w:numPr>
        <w:ilvl w:val="6"/>
        <w:numId w:val="11"/>
      </w:numPr>
      <w:spacing w:after="320" w:line="240" w:lineRule="auto"/>
      <w:jc w:val="center"/>
    </w:pPr>
    <w:rPr>
      <w:rFonts w:ascii="Times New Roman" w:eastAsiaTheme="majorEastAsia" w:hAnsi="Times New Roman" w:cstheme="majorBidi"/>
      <w:b/>
      <w:iCs/>
      <w:snapToGrid w:val="0"/>
      <w:sz w:val="26"/>
      <w:szCs w:val="26"/>
    </w:rPr>
  </w:style>
  <w:style w:type="paragraph" w:customStyle="1" w:styleId="22">
    <w:name w:val="2_2 Таблица"/>
    <w:link w:val="220"/>
    <w:qFormat/>
    <w:rsid w:val="00F17E7E"/>
    <w:pPr>
      <w:keepNext/>
      <w:keepLines/>
      <w:numPr>
        <w:ilvl w:val="7"/>
        <w:numId w:val="11"/>
      </w:numPr>
      <w:spacing w:before="240" w:after="0" w:line="240" w:lineRule="auto"/>
      <w:ind w:left="1560"/>
      <w:jc w:val="both"/>
    </w:pPr>
    <w:rPr>
      <w:rFonts w:ascii="Times New Roman" w:eastAsiaTheme="majorEastAsia" w:hAnsi="Times New Roman" w:cstheme="majorBidi"/>
      <w:b/>
      <w:iCs/>
      <w:snapToGrid w:val="0"/>
      <w:sz w:val="26"/>
      <w:szCs w:val="26"/>
    </w:rPr>
  </w:style>
  <w:style w:type="character" w:customStyle="1" w:styleId="220">
    <w:name w:val="2_2 Таблица Знак"/>
    <w:basedOn w:val="a0"/>
    <w:link w:val="22"/>
    <w:rsid w:val="00F17E7E"/>
    <w:rPr>
      <w:rFonts w:ascii="Times New Roman" w:eastAsiaTheme="majorEastAsia" w:hAnsi="Times New Roman" w:cstheme="majorBidi"/>
      <w:b/>
      <w:iCs/>
      <w:snapToGrid w:val="0"/>
      <w:sz w:val="26"/>
      <w:szCs w:val="26"/>
    </w:rPr>
  </w:style>
  <w:style w:type="paragraph" w:customStyle="1" w:styleId="a9">
    <w:name w:val="_Об_Таблица"/>
    <w:basedOn w:val="a"/>
    <w:link w:val="aa"/>
    <w:qFormat/>
    <w:rsid w:val="00F17E7E"/>
    <w:pPr>
      <w:spacing w:after="0" w:line="240" w:lineRule="auto"/>
      <w:jc w:val="center"/>
    </w:pPr>
    <w:rPr>
      <w:rFonts w:ascii="Times New Roman" w:hAnsi="Times New Roman" w:cs="Times New Roman"/>
      <w:iCs/>
      <w:sz w:val="20"/>
      <w:szCs w:val="20"/>
      <w:lang w:eastAsia="ru-RU"/>
    </w:rPr>
  </w:style>
  <w:style w:type="character" w:customStyle="1" w:styleId="aa">
    <w:name w:val="_Об_Таблица Знак"/>
    <w:basedOn w:val="a0"/>
    <w:link w:val="a9"/>
    <w:rsid w:val="00F17E7E"/>
    <w:rPr>
      <w:rFonts w:ascii="Times New Roman" w:hAnsi="Times New Roman" w:cs="Times New Roman"/>
      <w:iCs/>
      <w:sz w:val="20"/>
      <w:szCs w:val="20"/>
      <w:lang w:eastAsia="ru-RU"/>
    </w:rPr>
  </w:style>
  <w:style w:type="paragraph" w:customStyle="1" w:styleId="00">
    <w:name w:val="00_Обычный текст"/>
    <w:basedOn w:val="a"/>
    <w:link w:val="000"/>
    <w:qFormat/>
    <w:rsid w:val="00F17E7E"/>
    <w:pPr>
      <w:snapToGrid w:val="0"/>
      <w:spacing w:after="0" w:line="360" w:lineRule="auto"/>
      <w:ind w:firstLine="709"/>
      <w:contextualSpacing/>
      <w:jc w:val="both"/>
    </w:pPr>
    <w:rPr>
      <w:rFonts w:ascii="Times New Roman" w:eastAsiaTheme="minorEastAsia" w:hAnsi="Times New Roman"/>
      <w:sz w:val="26"/>
      <w:szCs w:val="26"/>
    </w:rPr>
  </w:style>
  <w:style w:type="character" w:customStyle="1" w:styleId="000">
    <w:name w:val="00_Обычный текст Знак"/>
    <w:basedOn w:val="a0"/>
    <w:link w:val="00"/>
    <w:rsid w:val="00F17E7E"/>
    <w:rPr>
      <w:rFonts w:ascii="Times New Roman" w:eastAsiaTheme="minorEastAsia" w:hAnsi="Times New Roman"/>
      <w:sz w:val="26"/>
      <w:szCs w:val="26"/>
    </w:rPr>
  </w:style>
  <w:style w:type="paragraph" w:customStyle="1" w:styleId="ConsPlusNormal">
    <w:name w:val="ConsPlusNormal"/>
    <w:link w:val="ConsPlusNormal0"/>
    <w:rsid w:val="00B009E6"/>
    <w:pPr>
      <w:widowControl w:val="0"/>
      <w:autoSpaceDE w:val="0"/>
      <w:autoSpaceDN w:val="0"/>
      <w:adjustRightInd w:val="0"/>
      <w:spacing w:after="0" w:line="240" w:lineRule="auto"/>
    </w:pPr>
    <w:rPr>
      <w:rFonts w:ascii="Calibri" w:eastAsia="Calibri" w:hAnsi="Calibri" w:cs="Calibri"/>
      <w:bCs/>
      <w:lang w:eastAsia="ru-RU"/>
    </w:rPr>
  </w:style>
  <w:style w:type="character" w:customStyle="1" w:styleId="ConsPlusNormal0">
    <w:name w:val="ConsPlusNormal Знак"/>
    <w:link w:val="ConsPlusNormal"/>
    <w:locked/>
    <w:rsid w:val="00B009E6"/>
    <w:rPr>
      <w:rFonts w:ascii="Calibri" w:eastAsia="Calibri" w:hAnsi="Calibri" w:cs="Calibri"/>
      <w:bCs/>
      <w:lang w:eastAsia="ru-RU"/>
    </w:rPr>
  </w:style>
  <w:style w:type="character" w:customStyle="1" w:styleId="ab">
    <w:name w:val="Оглавление_"/>
    <w:link w:val="ac"/>
    <w:rsid w:val="00B009E6"/>
    <w:rPr>
      <w:b/>
      <w:bCs/>
      <w:shd w:val="clear" w:color="auto" w:fill="FFFFFF"/>
    </w:rPr>
  </w:style>
  <w:style w:type="paragraph" w:customStyle="1" w:styleId="ac">
    <w:name w:val="Оглавление"/>
    <w:basedOn w:val="a"/>
    <w:link w:val="ab"/>
    <w:rsid w:val="00B009E6"/>
    <w:pPr>
      <w:widowControl w:val="0"/>
      <w:shd w:val="clear" w:color="auto" w:fill="FFFFFF"/>
      <w:spacing w:after="0" w:line="322" w:lineRule="exact"/>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9ED"/>
    <w:pPr>
      <w:ind w:left="720"/>
      <w:contextualSpacing/>
    </w:pPr>
  </w:style>
  <w:style w:type="table" w:styleId="a4">
    <w:name w:val="Table Grid"/>
    <w:basedOn w:val="a1"/>
    <w:uiPriority w:val="39"/>
    <w:rsid w:val="0098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55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766"/>
    <w:rPr>
      <w:rFonts w:ascii="Tahoma" w:hAnsi="Tahoma" w:cs="Tahoma"/>
      <w:sz w:val="16"/>
      <w:szCs w:val="16"/>
    </w:rPr>
  </w:style>
  <w:style w:type="paragraph" w:customStyle="1" w:styleId="11">
    <w:name w:val="Знак Знак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w:basedOn w:val="a"/>
    <w:next w:val="a"/>
    <w:rsid w:val="00C7565D"/>
    <w:pPr>
      <w:spacing w:line="240" w:lineRule="exact"/>
    </w:pPr>
    <w:rPr>
      <w:rFonts w:ascii="Verdana" w:eastAsia="MS Mincho" w:hAnsi="Verdana" w:cs="Verdana"/>
      <w:sz w:val="20"/>
      <w:szCs w:val="20"/>
      <w:lang w:val="en-US"/>
    </w:rPr>
  </w:style>
  <w:style w:type="paragraph" w:styleId="2">
    <w:name w:val="Body Text 2"/>
    <w:basedOn w:val="a"/>
    <w:link w:val="20"/>
    <w:rsid w:val="00C7565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7565D"/>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D94A33"/>
    <w:rPr>
      <w:color w:val="106BBE"/>
    </w:rPr>
  </w:style>
  <w:style w:type="paragraph" w:customStyle="1" w:styleId="110">
    <w:name w:val="Знак Знак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w:basedOn w:val="a"/>
    <w:next w:val="a"/>
    <w:rsid w:val="00841A5A"/>
    <w:pPr>
      <w:spacing w:line="240" w:lineRule="exact"/>
    </w:pPr>
    <w:rPr>
      <w:rFonts w:ascii="Verdana" w:eastAsia="MS Mincho" w:hAnsi="Verdana" w:cs="Verdana"/>
      <w:sz w:val="20"/>
      <w:szCs w:val="20"/>
      <w:lang w:val="en-US"/>
    </w:rPr>
  </w:style>
  <w:style w:type="paragraph" w:styleId="a8">
    <w:name w:val="Normal (Web)"/>
    <w:basedOn w:val="a"/>
    <w:uiPriority w:val="99"/>
    <w:semiHidden/>
    <w:unhideWhenUsed/>
    <w:rsid w:val="00841A5A"/>
    <w:rPr>
      <w:rFonts w:ascii="Times New Roman" w:hAnsi="Times New Roman" w:cs="Times New Roman"/>
      <w:sz w:val="24"/>
      <w:szCs w:val="24"/>
    </w:rPr>
  </w:style>
  <w:style w:type="paragraph" w:customStyle="1" w:styleId="021">
    <w:name w:val="02_Глава 1."/>
    <w:next w:val="0311"/>
    <w:qFormat/>
    <w:rsid w:val="00F17E7E"/>
    <w:pPr>
      <w:keepNext/>
      <w:keepLines/>
      <w:pageBreakBefore/>
      <w:numPr>
        <w:ilvl w:val="1"/>
        <w:numId w:val="11"/>
      </w:numPr>
      <w:spacing w:after="240" w:line="240" w:lineRule="auto"/>
      <w:jc w:val="both"/>
      <w:outlineLvl w:val="0"/>
    </w:pPr>
    <w:rPr>
      <w:rFonts w:ascii="Times New Roman" w:eastAsiaTheme="majorEastAsia" w:hAnsi="Times New Roman" w:cstheme="majorBidi"/>
      <w:b/>
      <w:iCs/>
      <w:caps/>
      <w:snapToGrid w:val="0"/>
      <w:sz w:val="26"/>
      <w:szCs w:val="26"/>
    </w:rPr>
  </w:style>
  <w:style w:type="paragraph" w:customStyle="1" w:styleId="0311">
    <w:name w:val="03_Глава 1.1."/>
    <w:next w:val="a"/>
    <w:qFormat/>
    <w:rsid w:val="00F17E7E"/>
    <w:pPr>
      <w:keepNext/>
      <w:keepLines/>
      <w:numPr>
        <w:ilvl w:val="2"/>
        <w:numId w:val="11"/>
      </w:numPr>
      <w:spacing w:before="120" w:after="120" w:line="240" w:lineRule="auto"/>
      <w:jc w:val="both"/>
      <w:outlineLvl w:val="1"/>
    </w:pPr>
    <w:rPr>
      <w:rFonts w:ascii="Times New Roman" w:eastAsiaTheme="majorEastAsia" w:hAnsi="Times New Roman" w:cstheme="majorBidi"/>
      <w:b/>
      <w:sz w:val="26"/>
      <w:szCs w:val="24"/>
    </w:rPr>
  </w:style>
  <w:style w:type="paragraph" w:customStyle="1" w:styleId="04111">
    <w:name w:val="04_Глава 1.1.1."/>
    <w:next w:val="a"/>
    <w:qFormat/>
    <w:rsid w:val="00F17E7E"/>
    <w:pPr>
      <w:keepNext/>
      <w:keepLines/>
      <w:numPr>
        <w:ilvl w:val="3"/>
        <w:numId w:val="11"/>
      </w:numPr>
      <w:spacing w:before="120" w:after="120" w:line="240" w:lineRule="auto"/>
      <w:jc w:val="both"/>
      <w:outlineLvl w:val="2"/>
    </w:pPr>
    <w:rPr>
      <w:rFonts w:ascii="Times New Roman" w:eastAsiaTheme="majorEastAsia" w:hAnsi="Times New Roman" w:cstheme="majorBidi"/>
      <w:b/>
      <w:iCs/>
      <w:sz w:val="26"/>
    </w:rPr>
  </w:style>
  <w:style w:type="paragraph" w:customStyle="1" w:styleId="051111">
    <w:name w:val="05_Глава 1.1.1.1."/>
    <w:basedOn w:val="04111"/>
    <w:next w:val="a"/>
    <w:qFormat/>
    <w:rsid w:val="00F17E7E"/>
    <w:pPr>
      <w:numPr>
        <w:ilvl w:val="4"/>
      </w:numPr>
      <w:outlineLvl w:val="3"/>
    </w:pPr>
  </w:style>
  <w:style w:type="paragraph" w:customStyle="1" w:styleId="21">
    <w:name w:val="2_1 Рисунок"/>
    <w:qFormat/>
    <w:rsid w:val="00F17E7E"/>
    <w:pPr>
      <w:keepLines/>
      <w:numPr>
        <w:ilvl w:val="6"/>
        <w:numId w:val="11"/>
      </w:numPr>
      <w:spacing w:after="320" w:line="240" w:lineRule="auto"/>
      <w:jc w:val="center"/>
    </w:pPr>
    <w:rPr>
      <w:rFonts w:ascii="Times New Roman" w:eastAsiaTheme="majorEastAsia" w:hAnsi="Times New Roman" w:cstheme="majorBidi"/>
      <w:b/>
      <w:iCs/>
      <w:snapToGrid w:val="0"/>
      <w:sz w:val="26"/>
      <w:szCs w:val="26"/>
    </w:rPr>
  </w:style>
  <w:style w:type="paragraph" w:customStyle="1" w:styleId="22">
    <w:name w:val="2_2 Таблица"/>
    <w:link w:val="220"/>
    <w:qFormat/>
    <w:rsid w:val="00F17E7E"/>
    <w:pPr>
      <w:keepNext/>
      <w:keepLines/>
      <w:numPr>
        <w:ilvl w:val="7"/>
        <w:numId w:val="11"/>
      </w:numPr>
      <w:spacing w:before="240" w:after="0" w:line="240" w:lineRule="auto"/>
      <w:ind w:left="1560"/>
      <w:jc w:val="both"/>
    </w:pPr>
    <w:rPr>
      <w:rFonts w:ascii="Times New Roman" w:eastAsiaTheme="majorEastAsia" w:hAnsi="Times New Roman" w:cstheme="majorBidi"/>
      <w:b/>
      <w:iCs/>
      <w:snapToGrid w:val="0"/>
      <w:sz w:val="26"/>
      <w:szCs w:val="26"/>
    </w:rPr>
  </w:style>
  <w:style w:type="character" w:customStyle="1" w:styleId="220">
    <w:name w:val="2_2 Таблица Знак"/>
    <w:basedOn w:val="a0"/>
    <w:link w:val="22"/>
    <w:rsid w:val="00F17E7E"/>
    <w:rPr>
      <w:rFonts w:ascii="Times New Roman" w:eastAsiaTheme="majorEastAsia" w:hAnsi="Times New Roman" w:cstheme="majorBidi"/>
      <w:b/>
      <w:iCs/>
      <w:snapToGrid w:val="0"/>
      <w:sz w:val="26"/>
      <w:szCs w:val="26"/>
    </w:rPr>
  </w:style>
  <w:style w:type="paragraph" w:customStyle="1" w:styleId="a9">
    <w:name w:val="_Об_Таблица"/>
    <w:basedOn w:val="a"/>
    <w:link w:val="aa"/>
    <w:qFormat/>
    <w:rsid w:val="00F17E7E"/>
    <w:pPr>
      <w:spacing w:after="0" w:line="240" w:lineRule="auto"/>
      <w:jc w:val="center"/>
    </w:pPr>
    <w:rPr>
      <w:rFonts w:ascii="Times New Roman" w:hAnsi="Times New Roman" w:cs="Times New Roman"/>
      <w:iCs/>
      <w:sz w:val="20"/>
      <w:szCs w:val="20"/>
      <w:lang w:eastAsia="ru-RU"/>
    </w:rPr>
  </w:style>
  <w:style w:type="character" w:customStyle="1" w:styleId="aa">
    <w:name w:val="_Об_Таблица Знак"/>
    <w:basedOn w:val="a0"/>
    <w:link w:val="a9"/>
    <w:rsid w:val="00F17E7E"/>
    <w:rPr>
      <w:rFonts w:ascii="Times New Roman" w:hAnsi="Times New Roman" w:cs="Times New Roman"/>
      <w:iCs/>
      <w:sz w:val="20"/>
      <w:szCs w:val="20"/>
      <w:lang w:eastAsia="ru-RU"/>
    </w:rPr>
  </w:style>
  <w:style w:type="paragraph" w:customStyle="1" w:styleId="00">
    <w:name w:val="00_Обычный текст"/>
    <w:basedOn w:val="a"/>
    <w:link w:val="000"/>
    <w:qFormat/>
    <w:rsid w:val="00F17E7E"/>
    <w:pPr>
      <w:snapToGrid w:val="0"/>
      <w:spacing w:after="0" w:line="360" w:lineRule="auto"/>
      <w:ind w:firstLine="709"/>
      <w:contextualSpacing/>
      <w:jc w:val="both"/>
    </w:pPr>
    <w:rPr>
      <w:rFonts w:ascii="Times New Roman" w:eastAsiaTheme="minorEastAsia" w:hAnsi="Times New Roman"/>
      <w:sz w:val="26"/>
      <w:szCs w:val="26"/>
    </w:rPr>
  </w:style>
  <w:style w:type="character" w:customStyle="1" w:styleId="000">
    <w:name w:val="00_Обычный текст Знак"/>
    <w:basedOn w:val="a0"/>
    <w:link w:val="00"/>
    <w:rsid w:val="00F17E7E"/>
    <w:rPr>
      <w:rFonts w:ascii="Times New Roman" w:eastAsiaTheme="minorEastAsia" w:hAnsi="Times New Roman"/>
      <w:sz w:val="26"/>
      <w:szCs w:val="26"/>
    </w:rPr>
  </w:style>
  <w:style w:type="paragraph" w:customStyle="1" w:styleId="ConsPlusNormal">
    <w:name w:val="ConsPlusNormal"/>
    <w:link w:val="ConsPlusNormal0"/>
    <w:rsid w:val="00B009E6"/>
    <w:pPr>
      <w:widowControl w:val="0"/>
      <w:autoSpaceDE w:val="0"/>
      <w:autoSpaceDN w:val="0"/>
      <w:adjustRightInd w:val="0"/>
      <w:spacing w:after="0" w:line="240" w:lineRule="auto"/>
    </w:pPr>
    <w:rPr>
      <w:rFonts w:ascii="Calibri" w:eastAsia="Calibri" w:hAnsi="Calibri" w:cs="Calibri"/>
      <w:bCs/>
      <w:lang w:eastAsia="ru-RU"/>
    </w:rPr>
  </w:style>
  <w:style w:type="character" w:customStyle="1" w:styleId="ConsPlusNormal0">
    <w:name w:val="ConsPlusNormal Знак"/>
    <w:link w:val="ConsPlusNormal"/>
    <w:locked/>
    <w:rsid w:val="00B009E6"/>
    <w:rPr>
      <w:rFonts w:ascii="Calibri" w:eastAsia="Calibri" w:hAnsi="Calibri" w:cs="Calibri"/>
      <w:bCs/>
      <w:lang w:eastAsia="ru-RU"/>
    </w:rPr>
  </w:style>
  <w:style w:type="character" w:customStyle="1" w:styleId="ab">
    <w:name w:val="Оглавление_"/>
    <w:link w:val="ac"/>
    <w:rsid w:val="00B009E6"/>
    <w:rPr>
      <w:b/>
      <w:bCs/>
      <w:shd w:val="clear" w:color="auto" w:fill="FFFFFF"/>
    </w:rPr>
  </w:style>
  <w:style w:type="paragraph" w:customStyle="1" w:styleId="ac">
    <w:name w:val="Оглавление"/>
    <w:basedOn w:val="a"/>
    <w:link w:val="ab"/>
    <w:rsid w:val="00B009E6"/>
    <w:pPr>
      <w:widowControl w:val="0"/>
      <w:shd w:val="clear" w:color="auto" w:fill="FFFFFF"/>
      <w:spacing w:after="0" w:line="322" w:lineRule="exac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4794">
      <w:bodyDiv w:val="1"/>
      <w:marLeft w:val="0"/>
      <w:marRight w:val="0"/>
      <w:marTop w:val="0"/>
      <w:marBottom w:val="0"/>
      <w:divBdr>
        <w:top w:val="none" w:sz="0" w:space="0" w:color="auto"/>
        <w:left w:val="none" w:sz="0" w:space="0" w:color="auto"/>
        <w:bottom w:val="none" w:sz="0" w:space="0" w:color="auto"/>
        <w:right w:val="none" w:sz="0" w:space="0" w:color="auto"/>
      </w:divBdr>
    </w:div>
    <w:div w:id="11700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a:gsLst>
                <a:gs pos="0">
                  <a:srgbClr val="C00000"/>
                </a:gs>
                <a:gs pos="49000">
                  <a:srgbClr val="00B050"/>
                </a:gs>
                <a:gs pos="29000">
                  <a:srgbClr val="52652E"/>
                </a:gs>
                <a:gs pos="96000">
                  <a:schemeClr val="accent1">
                    <a:shade val="100000"/>
                    <a:satMod val="115000"/>
                  </a:schemeClr>
                </a:gs>
              </a:gsLst>
              <a:lin ang="5400000" scaled="0"/>
            </a:gradFill>
            <a:ln w="28575" cap="rnd">
              <a:solidFill>
                <a:schemeClr val="accent1"/>
              </a:solidFill>
              <a:round/>
            </a:ln>
            <a:effectLst/>
          </c:spPr>
          <c:invertIfNegative val="0"/>
          <c:cat>
            <c:numRef>
              <c:f>'[Диаграмма в Microsoft Word]Лист1'!$C$5:$M$5</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'[Диаграмма в Microsoft Word]Лист1'!$C$6:$M$6</c:f>
              <c:numCache>
                <c:formatCode>General</c:formatCode>
                <c:ptCount val="11"/>
                <c:pt idx="0">
                  <c:v>94429</c:v>
                </c:pt>
                <c:pt idx="1">
                  <c:v>93951</c:v>
                </c:pt>
                <c:pt idx="2">
                  <c:v>93505</c:v>
                </c:pt>
                <c:pt idx="3">
                  <c:v>92913</c:v>
                </c:pt>
                <c:pt idx="4">
                  <c:v>92316</c:v>
                </c:pt>
                <c:pt idx="5">
                  <c:v>91745</c:v>
                </c:pt>
                <c:pt idx="6">
                  <c:v>91276</c:v>
                </c:pt>
                <c:pt idx="7">
                  <c:v>90567</c:v>
                </c:pt>
                <c:pt idx="8">
                  <c:v>90027</c:v>
                </c:pt>
                <c:pt idx="9">
                  <c:v>89724</c:v>
                </c:pt>
                <c:pt idx="10">
                  <c:v>89545</c:v>
                </c:pt>
              </c:numCache>
            </c:numRef>
          </c:val>
        </c:ser>
        <c:dLbls>
          <c:showLegendKey val="0"/>
          <c:showVal val="0"/>
          <c:showCatName val="0"/>
          <c:showSerName val="0"/>
          <c:showPercent val="0"/>
          <c:showBubbleSize val="0"/>
        </c:dLbls>
        <c:gapWidth val="150"/>
        <c:axId val="208309632"/>
        <c:axId val="245617024"/>
      </c:barChart>
      <c:catAx>
        <c:axId val="20830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45617024"/>
        <c:crosses val="autoZero"/>
        <c:auto val="1"/>
        <c:lblAlgn val="ctr"/>
        <c:lblOffset val="100"/>
        <c:noMultiLvlLbl val="0"/>
      </c:catAx>
      <c:valAx>
        <c:axId val="245617024"/>
        <c:scaling>
          <c:orientation val="minMax"/>
          <c:min val="8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08309632"/>
        <c:crosses val="autoZero"/>
        <c:crossBetween val="between"/>
      </c:valAx>
      <c:spPr>
        <a:no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Умерло!$C$1</c:f>
              <c:strCache>
                <c:ptCount val="1"/>
                <c:pt idx="0">
                  <c:v>умерло</c:v>
                </c:pt>
              </c:strCache>
            </c:strRef>
          </c:tx>
          <c:spPr>
            <a:ln w="38100">
              <a:solidFill>
                <a:srgbClr val="0000FF"/>
              </a:solidFill>
            </a:ln>
          </c:spPr>
          <c:marker>
            <c:symbol val="none"/>
          </c:marker>
          <c:cat>
            <c:numRef>
              <c:f>Умерло!$B$2:$B$29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Умерло!$C$2:$C$29</c:f>
              <c:numCache>
                <c:formatCode>General</c:formatCode>
                <c:ptCount val="28"/>
                <c:pt idx="0">
                  <c:v>661</c:v>
                </c:pt>
                <c:pt idx="1">
                  <c:v>734</c:v>
                </c:pt>
                <c:pt idx="2">
                  <c:v>816</c:v>
                </c:pt>
                <c:pt idx="3">
                  <c:v>990</c:v>
                </c:pt>
                <c:pt idx="4">
                  <c:v>1129</c:v>
                </c:pt>
                <c:pt idx="5">
                  <c:v>1120</c:v>
                </c:pt>
                <c:pt idx="6">
                  <c:v>1056</c:v>
                </c:pt>
                <c:pt idx="7">
                  <c:v>896</c:v>
                </c:pt>
                <c:pt idx="8">
                  <c:v>932</c:v>
                </c:pt>
                <c:pt idx="9">
                  <c:v>957</c:v>
                </c:pt>
                <c:pt idx="10">
                  <c:v>1006</c:v>
                </c:pt>
                <c:pt idx="11">
                  <c:v>1092</c:v>
                </c:pt>
                <c:pt idx="12">
                  <c:v>1122</c:v>
                </c:pt>
                <c:pt idx="13">
                  <c:v>1153</c:v>
                </c:pt>
                <c:pt idx="14">
                  <c:v>1088</c:v>
                </c:pt>
                <c:pt idx="15">
                  <c:v>1225</c:v>
                </c:pt>
                <c:pt idx="16">
                  <c:v>1232</c:v>
                </c:pt>
                <c:pt idx="17">
                  <c:v>1278</c:v>
                </c:pt>
                <c:pt idx="18">
                  <c:v>1317</c:v>
                </c:pt>
                <c:pt idx="19">
                  <c:v>1278</c:v>
                </c:pt>
                <c:pt idx="20">
                  <c:v>1309</c:v>
                </c:pt>
                <c:pt idx="21">
                  <c:v>1245</c:v>
                </c:pt>
                <c:pt idx="22">
                  <c:v>1233</c:v>
                </c:pt>
                <c:pt idx="23">
                  <c:v>1190</c:v>
                </c:pt>
                <c:pt idx="24">
                  <c:v>1240</c:v>
                </c:pt>
                <c:pt idx="25">
                  <c:v>1243</c:v>
                </c:pt>
                <c:pt idx="26">
                  <c:v>1279</c:v>
                </c:pt>
                <c:pt idx="27">
                  <c:v>1227</c:v>
                </c:pt>
              </c:numCache>
            </c:numRef>
          </c:val>
          <c:smooth val="0"/>
        </c:ser>
        <c:ser>
          <c:idx val="1"/>
          <c:order val="1"/>
          <c:tx>
            <c:strRef>
              <c:f>Умерло!$D$1</c:f>
              <c:strCache>
                <c:ptCount val="1"/>
                <c:pt idx="0">
                  <c:v>родилось</c:v>
                </c:pt>
              </c:strCache>
            </c:strRef>
          </c:tx>
          <c:spPr>
            <a:ln w="38100">
              <a:solidFill>
                <a:srgbClr val="00B050"/>
              </a:solidFill>
            </a:ln>
          </c:spPr>
          <c:marker>
            <c:symbol val="none"/>
          </c:marker>
          <c:cat>
            <c:numRef>
              <c:f>Умерло!$B$2:$B$29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Умерло!$D$2:$D$29</c:f>
              <c:numCache>
                <c:formatCode>General</c:formatCode>
                <c:ptCount val="28"/>
                <c:pt idx="0">
                  <c:v>1162</c:v>
                </c:pt>
                <c:pt idx="1">
                  <c:v>1075</c:v>
                </c:pt>
                <c:pt idx="2">
                  <c:v>909</c:v>
                </c:pt>
                <c:pt idx="3">
                  <c:v>828</c:v>
                </c:pt>
                <c:pt idx="4">
                  <c:v>764</c:v>
                </c:pt>
                <c:pt idx="5">
                  <c:v>756</c:v>
                </c:pt>
                <c:pt idx="6">
                  <c:v>728</c:v>
                </c:pt>
                <c:pt idx="7">
                  <c:v>725</c:v>
                </c:pt>
                <c:pt idx="8">
                  <c:v>714</c:v>
                </c:pt>
                <c:pt idx="9">
                  <c:v>641</c:v>
                </c:pt>
                <c:pt idx="10">
                  <c:v>693</c:v>
                </c:pt>
                <c:pt idx="11">
                  <c:v>757</c:v>
                </c:pt>
                <c:pt idx="12">
                  <c:v>709</c:v>
                </c:pt>
                <c:pt idx="13">
                  <c:v>730</c:v>
                </c:pt>
                <c:pt idx="14">
                  <c:v>802</c:v>
                </c:pt>
                <c:pt idx="15">
                  <c:v>875</c:v>
                </c:pt>
                <c:pt idx="16">
                  <c:v>804</c:v>
                </c:pt>
                <c:pt idx="17">
                  <c:v>892</c:v>
                </c:pt>
                <c:pt idx="18">
                  <c:v>916</c:v>
                </c:pt>
                <c:pt idx="19">
                  <c:v>945</c:v>
                </c:pt>
                <c:pt idx="20">
                  <c:v>933</c:v>
                </c:pt>
                <c:pt idx="21">
                  <c:v>1019</c:v>
                </c:pt>
                <c:pt idx="22">
                  <c:v>1011</c:v>
                </c:pt>
                <c:pt idx="23">
                  <c:v>1093</c:v>
                </c:pt>
                <c:pt idx="24">
                  <c:v>1019</c:v>
                </c:pt>
                <c:pt idx="25">
                  <c:v>1036</c:v>
                </c:pt>
                <c:pt idx="26">
                  <c:v>952</c:v>
                </c:pt>
                <c:pt idx="27">
                  <c:v>833</c:v>
                </c:pt>
              </c:numCache>
            </c:numRef>
          </c:val>
          <c:smooth val="0"/>
        </c:ser>
        <c:dLbls>
          <c:showLegendKey val="0"/>
          <c:showVal val="0"/>
          <c:showCatName val="0"/>
          <c:showSerName val="0"/>
          <c:showPercent val="0"/>
          <c:showBubbleSize val="0"/>
        </c:dLbls>
        <c:marker val="1"/>
        <c:smooth val="0"/>
        <c:axId val="208499072"/>
        <c:axId val="208500608"/>
      </c:lineChart>
      <c:catAx>
        <c:axId val="208499072"/>
        <c:scaling>
          <c:orientation val="minMax"/>
        </c:scaling>
        <c:delete val="0"/>
        <c:axPos val="b"/>
        <c:numFmt formatCode="General" sourceLinked="1"/>
        <c:majorTickMark val="out"/>
        <c:minorTickMark val="none"/>
        <c:tickLblPos val="nextTo"/>
        <c:txPr>
          <a:bodyPr/>
          <a:lstStyle/>
          <a:p>
            <a:pPr>
              <a:defRPr sz="1000" baseline="0"/>
            </a:pPr>
            <a:endParaRPr lang="ru-RU"/>
          </a:p>
        </c:txPr>
        <c:crossAx val="208500608"/>
        <c:crosses val="autoZero"/>
        <c:auto val="1"/>
        <c:lblAlgn val="ctr"/>
        <c:lblOffset val="100"/>
        <c:noMultiLvlLbl val="0"/>
      </c:catAx>
      <c:valAx>
        <c:axId val="208500608"/>
        <c:scaling>
          <c:orientation val="minMax"/>
          <c:min val="500"/>
        </c:scaling>
        <c:delete val="0"/>
        <c:axPos val="l"/>
        <c:majorGridlines/>
        <c:numFmt formatCode="General" sourceLinked="1"/>
        <c:majorTickMark val="out"/>
        <c:minorTickMark val="none"/>
        <c:tickLblPos val="nextTo"/>
        <c:crossAx val="208499072"/>
        <c:crosses val="autoZero"/>
        <c:crossBetween val="between"/>
      </c:valAx>
    </c:plotArea>
    <c:legend>
      <c:legendPos val="b"/>
      <c:overlay val="0"/>
    </c:legend>
    <c:plotVisOnly val="1"/>
    <c:dispBlanksAs val="gap"/>
    <c:showDLblsOverMax val="0"/>
  </c:chart>
  <c:txPr>
    <a:bodyPr/>
    <a:lstStyle/>
    <a:p>
      <a:pPr>
        <a:defRPr sz="1200"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Лист1!$X$7</c:f>
              <c:strCache>
                <c:ptCount val="1"/>
                <c:pt idx="0">
                  <c:v>Озерск</c:v>
                </c:pt>
              </c:strCache>
            </c:strRef>
          </c:tx>
          <c:spPr>
            <a:ln w="38100" cap="rnd">
              <a:solidFill>
                <a:srgbClr val="FF0000"/>
              </a:solidFill>
              <a:round/>
            </a:ln>
            <a:effectLst/>
          </c:spPr>
          <c:marker>
            <c:symbol val="none"/>
          </c:marker>
          <c:val>
            <c:numRef>
              <c:f>Лист1!$X$8:$X$77</c:f>
              <c:numCache>
                <c:formatCode>General</c:formatCode>
                <c:ptCount val="70"/>
                <c:pt idx="0">
                  <c:v>1.0553766256923471E-2</c:v>
                </c:pt>
                <c:pt idx="1">
                  <c:v>1.1400742218408354E-2</c:v>
                </c:pt>
                <c:pt idx="2">
                  <c:v>1.1289298012949816E-2</c:v>
                </c:pt>
                <c:pt idx="3">
                  <c:v>1.1723930414238111E-2</c:v>
                </c:pt>
                <c:pt idx="4">
                  <c:v>1.0977254237665912E-2</c:v>
                </c:pt>
                <c:pt idx="5">
                  <c:v>1.1133276125307864E-2</c:v>
                </c:pt>
                <c:pt idx="6">
                  <c:v>9.7513679776220028E-3</c:v>
                </c:pt>
                <c:pt idx="7">
                  <c:v>9.3501688379712695E-3</c:v>
                </c:pt>
                <c:pt idx="8">
                  <c:v>9.4616130434298073E-3</c:v>
                </c:pt>
                <c:pt idx="9">
                  <c:v>9.1941469503293172E-3</c:v>
                </c:pt>
                <c:pt idx="10">
                  <c:v>8.2245823628400438E-3</c:v>
                </c:pt>
                <c:pt idx="11">
                  <c:v>9.1049915859624884E-3</c:v>
                </c:pt>
                <c:pt idx="12">
                  <c:v>9.6064905105259051E-3</c:v>
                </c:pt>
                <c:pt idx="13">
                  <c:v>9.2387246325127317E-3</c:v>
                </c:pt>
                <c:pt idx="14">
                  <c:v>8.5923482408532172E-3</c:v>
                </c:pt>
                <c:pt idx="15">
                  <c:v>9.1161360065083411E-3</c:v>
                </c:pt>
                <c:pt idx="16">
                  <c:v>9.0158362215956578E-3</c:v>
                </c:pt>
                <c:pt idx="17">
                  <c:v>8.2580156244776055E-3</c:v>
                </c:pt>
                <c:pt idx="18">
                  <c:v>9.4504686228839528E-3</c:v>
                </c:pt>
                <c:pt idx="19">
                  <c:v>9.305591155787855E-3</c:v>
                </c:pt>
                <c:pt idx="20">
                  <c:v>9.7290791365302956E-3</c:v>
                </c:pt>
                <c:pt idx="21">
                  <c:v>9.9965452296307857E-3</c:v>
                </c:pt>
                <c:pt idx="22">
                  <c:v>1.0676354882927862E-2</c:v>
                </c:pt>
                <c:pt idx="23">
                  <c:v>1.0152567117272738E-2</c:v>
                </c:pt>
                <c:pt idx="24">
                  <c:v>1.1188998228037133E-2</c:v>
                </c:pt>
                <c:pt idx="25">
                  <c:v>1.5267856147819595E-2</c:v>
                </c:pt>
                <c:pt idx="26">
                  <c:v>1.6393442622950821E-2</c:v>
                </c:pt>
                <c:pt idx="27">
                  <c:v>1.5156411942361057E-2</c:v>
                </c:pt>
                <c:pt idx="28">
                  <c:v>1.5479600138190814E-2</c:v>
                </c:pt>
                <c:pt idx="29">
                  <c:v>1.6404587043496673E-2</c:v>
                </c:pt>
                <c:pt idx="30">
                  <c:v>1.6092543268212769E-2</c:v>
                </c:pt>
                <c:pt idx="31">
                  <c:v>1.7095541117339606E-2</c:v>
                </c:pt>
                <c:pt idx="32">
                  <c:v>1.5000390054719105E-2</c:v>
                </c:pt>
                <c:pt idx="33">
                  <c:v>1.54350224560074E-2</c:v>
                </c:pt>
                <c:pt idx="34">
                  <c:v>1.3629626327579098E-2</c:v>
                </c:pt>
                <c:pt idx="35">
                  <c:v>1.4220280616509345E-2</c:v>
                </c:pt>
                <c:pt idx="36">
                  <c:v>1.4710635120526908E-2</c:v>
                </c:pt>
                <c:pt idx="37">
                  <c:v>1.3685348430308365E-2</c:v>
                </c:pt>
                <c:pt idx="38">
                  <c:v>1.3729926112491781E-2</c:v>
                </c:pt>
                <c:pt idx="39">
                  <c:v>1.3807937056312758E-2</c:v>
                </c:pt>
                <c:pt idx="40">
                  <c:v>1.46883462794352E-2</c:v>
                </c:pt>
                <c:pt idx="41">
                  <c:v>1.4732923961618615E-2</c:v>
                </c:pt>
                <c:pt idx="42">
                  <c:v>1.4532324391793248E-2</c:v>
                </c:pt>
                <c:pt idx="43">
                  <c:v>1.4554613232884955E-2</c:v>
                </c:pt>
                <c:pt idx="44">
                  <c:v>1.4599190915068372E-2</c:v>
                </c:pt>
                <c:pt idx="45">
                  <c:v>1.4186847354871784E-2</c:v>
                </c:pt>
                <c:pt idx="46">
                  <c:v>1.486665700816886E-2</c:v>
                </c:pt>
                <c:pt idx="47">
                  <c:v>1.2381451226443482E-2</c:v>
                </c:pt>
                <c:pt idx="48">
                  <c:v>1.3005538777011289E-2</c:v>
                </c:pt>
                <c:pt idx="49">
                  <c:v>1.2983249935919582E-2</c:v>
                </c:pt>
                <c:pt idx="50">
                  <c:v>1.3328726972841046E-2</c:v>
                </c:pt>
                <c:pt idx="51">
                  <c:v>1.3585048645395682E-2</c:v>
                </c:pt>
                <c:pt idx="52">
                  <c:v>1.3351015813932755E-2</c:v>
                </c:pt>
                <c:pt idx="53">
                  <c:v>1.5011534475264959E-2</c:v>
                </c:pt>
                <c:pt idx="54">
                  <c:v>1.6928374809151797E-2</c:v>
                </c:pt>
                <c:pt idx="55">
                  <c:v>1.6192843053125454E-2</c:v>
                </c:pt>
                <c:pt idx="56">
                  <c:v>1.7229274163889849E-2</c:v>
                </c:pt>
                <c:pt idx="57">
                  <c:v>1.6014532324391793E-2</c:v>
                </c:pt>
                <c:pt idx="58">
                  <c:v>1.5490744558736669E-2</c:v>
                </c:pt>
                <c:pt idx="59">
                  <c:v>1.5457311297099107E-2</c:v>
                </c:pt>
                <c:pt idx="60">
                  <c:v>1.4643768597251786E-2</c:v>
                </c:pt>
                <c:pt idx="61">
                  <c:v>1.5067256577994226E-2</c:v>
                </c:pt>
                <c:pt idx="62">
                  <c:v>1.3139271823561534E-2</c:v>
                </c:pt>
                <c:pt idx="63">
                  <c:v>1.2927527833190313E-2</c:v>
                </c:pt>
                <c:pt idx="64">
                  <c:v>1.3752214953583489E-2</c:v>
                </c:pt>
                <c:pt idx="65">
                  <c:v>1.2804939207185922E-2</c:v>
                </c:pt>
                <c:pt idx="66">
                  <c:v>1.3429026757753731E-2</c:v>
                </c:pt>
                <c:pt idx="67">
                  <c:v>1.2314584703168359E-2</c:v>
                </c:pt>
                <c:pt idx="68">
                  <c:v>9.47275746397566E-3</c:v>
                </c:pt>
                <c:pt idx="69">
                  <c:v>9.1161360065083411E-3</c:v>
                </c:pt>
              </c:numCache>
            </c:numRef>
          </c:val>
          <c:smooth val="0"/>
        </c:ser>
        <c:ser>
          <c:idx val="1"/>
          <c:order val="1"/>
          <c:tx>
            <c:strRef>
              <c:f>Лист1!$Y$7</c:f>
              <c:strCache>
                <c:ptCount val="1"/>
                <c:pt idx="0">
                  <c:v>городское население ЧО</c:v>
                </c:pt>
              </c:strCache>
            </c:strRef>
          </c:tx>
          <c:spPr>
            <a:ln w="38100" cap="rnd">
              <a:solidFill>
                <a:schemeClr val="accent2"/>
              </a:solidFill>
              <a:round/>
            </a:ln>
            <a:effectLst/>
          </c:spPr>
          <c:marker>
            <c:symbol val="none"/>
          </c:marker>
          <c:val>
            <c:numRef>
              <c:f>Лист1!$Y$8:$Y$77</c:f>
              <c:numCache>
                <c:formatCode>General</c:formatCode>
                <c:ptCount val="70"/>
                <c:pt idx="0">
                  <c:v>1.318453015309539E-2</c:v>
                </c:pt>
                <c:pt idx="1">
                  <c:v>1.3258850403525417E-2</c:v>
                </c:pt>
                <c:pt idx="2">
                  <c:v>1.3661015751235104E-2</c:v>
                </c:pt>
                <c:pt idx="3">
                  <c:v>1.3704337864113833E-2</c:v>
                </c:pt>
                <c:pt idx="4">
                  <c:v>1.4293835916091787E-2</c:v>
                </c:pt>
                <c:pt idx="5">
                  <c:v>1.3457764008276099E-2</c:v>
                </c:pt>
                <c:pt idx="6">
                  <c:v>1.2950450904080231E-2</c:v>
                </c:pt>
                <c:pt idx="7">
                  <c:v>1.2892835975754902E-2</c:v>
                </c:pt>
                <c:pt idx="8">
                  <c:v>1.2469500828298409E-2</c:v>
                </c:pt>
                <c:pt idx="9">
                  <c:v>1.1559348931694708E-2</c:v>
                </c:pt>
                <c:pt idx="10">
                  <c:v>1.0593379098218631E-2</c:v>
                </c:pt>
                <c:pt idx="11">
                  <c:v>1.0324672331249833E-2</c:v>
                </c:pt>
                <c:pt idx="12">
                  <c:v>1.0587903499524137E-2</c:v>
                </c:pt>
                <c:pt idx="13">
                  <c:v>1.0468760719841519E-2</c:v>
                </c:pt>
                <c:pt idx="14">
                  <c:v>1.0291538139967875E-2</c:v>
                </c:pt>
                <c:pt idx="15">
                  <c:v>9.5135671061804487E-3</c:v>
                </c:pt>
                <c:pt idx="16">
                  <c:v>9.4737631289369302E-3</c:v>
                </c:pt>
                <c:pt idx="17">
                  <c:v>9.1056685382561054E-3</c:v>
                </c:pt>
                <c:pt idx="18">
                  <c:v>9.7703225245071718E-3</c:v>
                </c:pt>
                <c:pt idx="19">
                  <c:v>8.8493599744968419E-3</c:v>
                </c:pt>
                <c:pt idx="20">
                  <c:v>8.7319307664151975E-3</c:v>
                </c:pt>
                <c:pt idx="21">
                  <c:v>9.4059129901741569E-3</c:v>
                </c:pt>
                <c:pt idx="22">
                  <c:v>1.0433964693129015E-2</c:v>
                </c:pt>
                <c:pt idx="23">
                  <c:v>1.0073887924880943E-2</c:v>
                </c:pt>
                <c:pt idx="24">
                  <c:v>1.1940109528603814E-2</c:v>
                </c:pt>
                <c:pt idx="25">
                  <c:v>1.2590678505851908E-2</c:v>
                </c:pt>
                <c:pt idx="26">
                  <c:v>1.3821694215916863E-2</c:v>
                </c:pt>
                <c:pt idx="27">
                  <c:v>1.499565749528952E-2</c:v>
                </c:pt>
                <c:pt idx="28">
                  <c:v>1.7288150377521232E-2</c:v>
                </c:pt>
                <c:pt idx="29">
                  <c:v>1.7471018293923529E-2</c:v>
                </c:pt>
                <c:pt idx="30">
                  <c:v>1.763974710594976E-2</c:v>
                </c:pt>
                <c:pt idx="31">
                  <c:v>1.7135836163737712E-2</c:v>
                </c:pt>
                <c:pt idx="32">
                  <c:v>1.7197330989214419E-2</c:v>
                </c:pt>
                <c:pt idx="33">
                  <c:v>1.7842855818550447E-2</c:v>
                </c:pt>
                <c:pt idx="34">
                  <c:v>1.628710165561148E-2</c:v>
                </c:pt>
                <c:pt idx="35">
                  <c:v>1.5819118517642526E-2</c:v>
                </c:pt>
                <c:pt idx="36">
                  <c:v>1.6018938870365994E-2</c:v>
                </c:pt>
                <c:pt idx="37">
                  <c:v>1.5325017180904007E-2</c:v>
                </c:pt>
                <c:pt idx="38">
                  <c:v>1.5474638949290805E-2</c:v>
                </c:pt>
                <c:pt idx="39">
                  <c:v>1.5201704376930483E-2</c:v>
                </c:pt>
                <c:pt idx="40">
                  <c:v>1.4848907444051932E-2</c:v>
                </c:pt>
                <c:pt idx="41">
                  <c:v>1.5021668722008408E-2</c:v>
                </c:pt>
                <c:pt idx="42">
                  <c:v>1.4404223359315561E-2</c:v>
                </c:pt>
                <c:pt idx="43">
                  <c:v>1.3564140397266748E-2</c:v>
                </c:pt>
                <c:pt idx="44">
                  <c:v>1.3579195388483619E-2</c:v>
                </c:pt>
                <c:pt idx="45">
                  <c:v>1.2818685873741024E-2</c:v>
                </c:pt>
                <c:pt idx="46">
                  <c:v>1.2981058229656678E-2</c:v>
                </c:pt>
                <c:pt idx="47">
                  <c:v>1.1465001397480121E-2</c:v>
                </c:pt>
                <c:pt idx="48">
                  <c:v>1.1455751823565705E-2</c:v>
                </c:pt>
                <c:pt idx="49">
                  <c:v>1.1022459171877831E-2</c:v>
                </c:pt>
                <c:pt idx="50">
                  <c:v>1.1096077166931988E-2</c:v>
                </c:pt>
                <c:pt idx="51">
                  <c:v>1.1428865420990454E-2</c:v>
                </c:pt>
                <c:pt idx="52">
                  <c:v>1.1648936140679494E-2</c:v>
                </c:pt>
                <c:pt idx="53">
                  <c:v>1.3038497084775533E-2</c:v>
                </c:pt>
                <c:pt idx="54">
                  <c:v>1.3360288060703133E-2</c:v>
                </c:pt>
                <c:pt idx="55">
                  <c:v>1.4267511763858678E-2</c:v>
                </c:pt>
                <c:pt idx="56">
                  <c:v>1.5016604637708911E-2</c:v>
                </c:pt>
                <c:pt idx="57">
                  <c:v>1.4420894722807298E-2</c:v>
                </c:pt>
                <c:pt idx="58">
                  <c:v>1.4327878311133335E-2</c:v>
                </c:pt>
                <c:pt idx="59">
                  <c:v>1.410573970168341E-2</c:v>
                </c:pt>
                <c:pt idx="60">
                  <c:v>1.3627390714217473E-2</c:v>
                </c:pt>
                <c:pt idx="61">
                  <c:v>1.4199154843286675E-2</c:v>
                </c:pt>
                <c:pt idx="62">
                  <c:v>1.3988068292272018E-2</c:v>
                </c:pt>
                <c:pt idx="63">
                  <c:v>1.2700310534627364E-2</c:v>
                </c:pt>
                <c:pt idx="64">
                  <c:v>1.3325657305843152E-2</c:v>
                </c:pt>
                <c:pt idx="65">
                  <c:v>1.298086126093991E-2</c:v>
                </c:pt>
                <c:pt idx="66">
                  <c:v>1.2263420259174297E-2</c:v>
                </c:pt>
                <c:pt idx="67">
                  <c:v>1.2386829503394647E-2</c:v>
                </c:pt>
                <c:pt idx="68">
                  <c:v>9.4422646962402969E-3</c:v>
                </c:pt>
                <c:pt idx="69">
                  <c:v>9.2145339448842442E-3</c:v>
                </c:pt>
              </c:numCache>
            </c:numRef>
          </c:val>
          <c:smooth val="0"/>
        </c:ser>
        <c:dLbls>
          <c:showLegendKey val="0"/>
          <c:showVal val="0"/>
          <c:showCatName val="0"/>
          <c:showSerName val="0"/>
          <c:showPercent val="0"/>
          <c:showBubbleSize val="0"/>
        </c:dLbls>
        <c:marker val="1"/>
        <c:smooth val="0"/>
        <c:axId val="245598464"/>
        <c:axId val="245653504"/>
      </c:lineChart>
      <c:catAx>
        <c:axId val="245598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45653504"/>
        <c:crosses val="autoZero"/>
        <c:auto val="1"/>
        <c:lblAlgn val="ctr"/>
        <c:lblOffset val="100"/>
        <c:noMultiLvlLbl val="0"/>
      </c:catAx>
      <c:valAx>
        <c:axId val="245653504"/>
        <c:scaling>
          <c:orientation val="minMax"/>
          <c:min val="7.0000000000000019E-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45598464"/>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Озерск</c:v>
          </c:tx>
          <c:spPr>
            <a:ln w="53975" cap="rnd">
              <a:solidFill>
                <a:srgbClr val="FF0000"/>
              </a:solidFill>
              <a:round/>
            </a:ln>
            <a:effectLst/>
          </c:spPr>
          <c:marker>
            <c:symbol val="none"/>
          </c:marker>
          <c:cat>
            <c:numRef>
              <c:f>Лист1!$A$3:$A$49</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Лист1!$O$3:$O$49</c:f>
              <c:numCache>
                <c:formatCode>0.00</c:formatCode>
                <c:ptCount val="47"/>
                <c:pt idx="0">
                  <c:v>1.5631684601967948</c:v>
                </c:pt>
                <c:pt idx="1">
                  <c:v>7.2155650045097275</c:v>
                </c:pt>
                <c:pt idx="2">
                  <c:v>7.5131005745312205</c:v>
                </c:pt>
                <c:pt idx="3">
                  <c:v>6.6475555899899277</c:v>
                </c:pt>
                <c:pt idx="4">
                  <c:v>3.9696474647693791</c:v>
                </c:pt>
                <c:pt idx="5">
                  <c:v>5.303405898348883</c:v>
                </c:pt>
                <c:pt idx="6">
                  <c:v>3.4057928093348337</c:v>
                </c:pt>
                <c:pt idx="7">
                  <c:v>9.9428935849494167</c:v>
                </c:pt>
                <c:pt idx="8">
                  <c:v>7.8231679563040508</c:v>
                </c:pt>
                <c:pt idx="9">
                  <c:v>3.0354558102277998</c:v>
                </c:pt>
                <c:pt idx="10">
                  <c:v>4.7378264182309344</c:v>
                </c:pt>
                <c:pt idx="11">
                  <c:v>7.328502152236692</c:v>
                </c:pt>
                <c:pt idx="12">
                  <c:v>4.8394902403613491</c:v>
                </c:pt>
                <c:pt idx="13">
                  <c:v>4.4364397240137201</c:v>
                </c:pt>
                <c:pt idx="14">
                  <c:v>0.340590531583222</c:v>
                </c:pt>
                <c:pt idx="15">
                  <c:v>3.2395456892101184</c:v>
                </c:pt>
                <c:pt idx="16">
                  <c:v>8.351074614760746</c:v>
                </c:pt>
                <c:pt idx="17">
                  <c:v>13.634955066625349</c:v>
                </c:pt>
                <c:pt idx="18">
                  <c:v>9.1782257867921313</c:v>
                </c:pt>
                <c:pt idx="19">
                  <c:v>-1.9059874714708882</c:v>
                </c:pt>
                <c:pt idx="20">
                  <c:v>7.6439226022883844</c:v>
                </c:pt>
                <c:pt idx="21">
                  <c:v>7.9121608016392857</c:v>
                </c:pt>
                <c:pt idx="22">
                  <c:v>6.3143041918984064</c:v>
                </c:pt>
                <c:pt idx="23">
                  <c:v>9.3361964335729617</c:v>
                </c:pt>
                <c:pt idx="24">
                  <c:v>7.5960263359933</c:v>
                </c:pt>
                <c:pt idx="25">
                  <c:v>6.8692635267634401</c:v>
                </c:pt>
                <c:pt idx="26">
                  <c:v>7.5710289664100614</c:v>
                </c:pt>
                <c:pt idx="27">
                  <c:v>1.4343551185656449</c:v>
                </c:pt>
                <c:pt idx="28">
                  <c:v>2.152503732163729</c:v>
                </c:pt>
                <c:pt idx="29">
                  <c:v>-0.10457334076965979</c:v>
                </c:pt>
                <c:pt idx="30">
                  <c:v>1.8633034040224061</c:v>
                </c:pt>
                <c:pt idx="31">
                  <c:v>-1.1589384591971719</c:v>
                </c:pt>
                <c:pt idx="32">
                  <c:v>2.1018517431278845</c:v>
                </c:pt>
                <c:pt idx="33">
                  <c:v>3.996238834038552</c:v>
                </c:pt>
                <c:pt idx="34">
                  <c:v>2.4711696869851729</c:v>
                </c:pt>
                <c:pt idx="35">
                  <c:v>-5.3057009578748708</c:v>
                </c:pt>
                <c:pt idx="36">
                  <c:v>0.17877787445025803</c:v>
                </c:pt>
                <c:pt idx="37">
                  <c:v>1.5184667073185312</c:v>
                </c:pt>
                <c:pt idx="38">
                  <c:v>-0.15621808044029467</c:v>
                </c:pt>
                <c:pt idx="39">
                  <c:v>-1.1351697320274856</c:v>
                </c:pt>
                <c:pt idx="40">
                  <c:v>-1.9209726443768997</c:v>
                </c:pt>
                <c:pt idx="41">
                  <c:v>-7.3414768890798596</c:v>
                </c:pt>
                <c:pt idx="42">
                  <c:v>-3.1472156398104265</c:v>
                </c:pt>
                <c:pt idx="43">
                  <c:v>-4.2430708915411532</c:v>
                </c:pt>
                <c:pt idx="44">
                  <c:v>-4.4990439531599531</c:v>
                </c:pt>
                <c:pt idx="45">
                  <c:v>-3.8858148893360163</c:v>
                </c:pt>
                <c:pt idx="46">
                  <c:v>-3.7852023821540327E-2</c:v>
                </c:pt>
              </c:numCache>
            </c:numRef>
          </c:val>
          <c:smooth val="0"/>
        </c:ser>
        <c:ser>
          <c:idx val="1"/>
          <c:order val="1"/>
          <c:tx>
            <c:v>Россия (РСФСР,РФ)</c:v>
          </c:tx>
          <c:spPr>
            <a:ln w="53975" cap="rnd">
              <a:solidFill>
                <a:srgbClr val="0000FF"/>
              </a:solidFill>
              <a:round/>
            </a:ln>
            <a:effectLst/>
          </c:spPr>
          <c:marker>
            <c:symbol val="none"/>
          </c:marker>
          <c:cat>
            <c:numRef>
              <c:f>Лист1!$A$3:$A$49</c:f>
              <c:numCache>
                <c:formatCode>General</c:formatCode>
                <c:ptCount val="47"/>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numCache>
            </c:numRef>
          </c:cat>
          <c:val>
            <c:numRef>
              <c:f>Лист1!$L$3:$L$49</c:f>
              <c:numCache>
                <c:formatCode>0.00</c:formatCode>
                <c:ptCount val="47"/>
                <c:pt idx="0">
                  <c:v>12.717121588089331</c:v>
                </c:pt>
                <c:pt idx="1">
                  <c:v>13.637804878048779</c:v>
                </c:pt>
                <c:pt idx="2">
                  <c:v>13.69377990430622</c:v>
                </c:pt>
                <c:pt idx="3">
                  <c:v>13.610070257611239</c:v>
                </c:pt>
                <c:pt idx="4">
                  <c:v>13.460390355912747</c:v>
                </c:pt>
                <c:pt idx="5">
                  <c:v>12.893138357705286</c:v>
                </c:pt>
                <c:pt idx="6">
                  <c:v>10.353200883002208</c:v>
                </c:pt>
                <c:pt idx="7">
                  <c:v>9.3474484256243215</c:v>
                </c:pt>
                <c:pt idx="8">
                  <c:v>8.8096256684491987</c:v>
                </c:pt>
                <c:pt idx="9">
                  <c:v>8.5500526870389884</c:v>
                </c:pt>
                <c:pt idx="10">
                  <c:v>7.9916753381893866</c:v>
                </c:pt>
                <c:pt idx="11">
                  <c:v>7.6906474820143886</c:v>
                </c:pt>
                <c:pt idx="12">
                  <c:v>7.0213197969543151</c:v>
                </c:pt>
                <c:pt idx="13">
                  <c:v>6.8708708708708706</c:v>
                </c:pt>
                <c:pt idx="14">
                  <c:v>6.9397233201581026</c:v>
                </c:pt>
                <c:pt idx="15">
                  <c:v>7.662109375</c:v>
                </c:pt>
                <c:pt idx="16">
                  <c:v>7.7704918032786878</c:v>
                </c:pt>
                <c:pt idx="17">
                  <c:v>6.6017110266159698</c:v>
                </c:pt>
                <c:pt idx="18">
                  <c:v>5.7385192127460165</c:v>
                </c:pt>
                <c:pt idx="19">
                  <c:v>4.8935185185185182</c:v>
                </c:pt>
                <c:pt idx="20">
                  <c:v>4.0284926470588234</c:v>
                </c:pt>
                <c:pt idx="21">
                  <c:v>1.0237659963436929</c:v>
                </c:pt>
                <c:pt idx="22">
                  <c:v>0.32600732600732601</c:v>
                </c:pt>
                <c:pt idx="23">
                  <c:v>1.5702479338842974</c:v>
                </c:pt>
                <c:pt idx="24">
                  <c:v>5.7016574585635365</c:v>
                </c:pt>
                <c:pt idx="25">
                  <c:v>4.3274907749077487</c:v>
                </c:pt>
                <c:pt idx="26">
                  <c:v>3.3502031394275162</c:v>
                </c:pt>
                <c:pt idx="27">
                  <c:v>2.9932407407407404</c:v>
                </c:pt>
                <c:pt idx="28">
                  <c:v>2.4660538532961929</c:v>
                </c:pt>
                <c:pt idx="29">
                  <c:v>1.1104279069767442</c:v>
                </c:pt>
                <c:pt idx="30">
                  <c:v>2.1546318732525629</c:v>
                </c:pt>
                <c:pt idx="31">
                  <c:v>1.4516339869281047</c:v>
                </c:pt>
                <c:pt idx="32">
                  <c:v>1.262265037593985</c:v>
                </c:pt>
                <c:pt idx="33">
                  <c:v>0.87646284101599259</c:v>
                </c:pt>
                <c:pt idx="34">
                  <c:v>0.82033018867924523</c:v>
                </c:pt>
                <c:pt idx="35">
                  <c:v>1.2766920152091255</c:v>
                </c:pt>
                <c:pt idx="36">
                  <c:v>1.5856106870229008</c:v>
                </c:pt>
                <c:pt idx="37">
                  <c:v>2.3660840496657118</c:v>
                </c:pt>
                <c:pt idx="38">
                  <c:v>2.5667874165872253</c:v>
                </c:pt>
                <c:pt idx="39">
                  <c:v>2.3955386081982839</c:v>
                </c:pt>
                <c:pt idx="40">
                  <c:v>2.4130009496676164</c:v>
                </c:pt>
                <c:pt idx="41">
                  <c:v>4.4618500948766604</c:v>
                </c:pt>
                <c:pt idx="42">
                  <c:v>4.3667076631977295</c:v>
                </c:pt>
                <c:pt idx="43">
                  <c:v>4.4581526861451461</c:v>
                </c:pt>
                <c:pt idx="44">
                  <c:v>4.0683302063789872</c:v>
                </c:pt>
                <c:pt idx="45">
                  <c:v>2.7046999076638967</c:v>
                </c:pt>
                <c:pt idx="46">
                  <c:v>2.7477900552486192</c:v>
                </c:pt>
              </c:numCache>
            </c:numRef>
          </c:val>
          <c:smooth val="0"/>
        </c:ser>
        <c:dLbls>
          <c:showLegendKey val="0"/>
          <c:showVal val="0"/>
          <c:showCatName val="0"/>
          <c:showSerName val="0"/>
          <c:showPercent val="0"/>
          <c:showBubbleSize val="0"/>
        </c:dLbls>
        <c:marker val="1"/>
        <c:smooth val="0"/>
        <c:axId val="248428416"/>
        <c:axId val="248429952"/>
      </c:lineChart>
      <c:catAx>
        <c:axId val="24842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crossAx val="248429952"/>
        <c:crossesAt val="-10"/>
        <c:auto val="1"/>
        <c:lblAlgn val="ctr"/>
        <c:lblOffset val="100"/>
        <c:noMultiLvlLbl val="0"/>
      </c:catAx>
      <c:valAx>
        <c:axId val="248429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crossAx val="24842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solidFill>
            <a:schemeClr val="tx1"/>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'2016-2017'!$F$3</c:f>
              <c:strCache>
                <c:ptCount val="1"/>
                <c:pt idx="0">
                  <c:v>2016</c:v>
                </c:pt>
              </c:strCache>
            </c:strRef>
          </c:tx>
          <c:spPr>
            <a:solidFill>
              <a:srgbClr val="FF0000"/>
            </a:solidFill>
          </c:spPr>
          <c:invertIfNegative val="0"/>
          <c:cat>
            <c:strRef>
              <c:f>'2016-2017'!$E$10:$E$26</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 и более</c:v>
                </c:pt>
              </c:strCache>
            </c:strRef>
          </c:cat>
          <c:val>
            <c:numRef>
              <c:f>'2016-2017'!$H$10:$H$26</c:f>
              <c:numCache>
                <c:formatCode>General</c:formatCode>
                <c:ptCount val="17"/>
                <c:pt idx="0">
                  <c:v>-1</c:v>
                </c:pt>
                <c:pt idx="1">
                  <c:v>-24</c:v>
                </c:pt>
                <c:pt idx="2">
                  <c:v>-4</c:v>
                </c:pt>
                <c:pt idx="3">
                  <c:v>-70</c:v>
                </c:pt>
                <c:pt idx="4">
                  <c:v>117</c:v>
                </c:pt>
                <c:pt idx="5">
                  <c:v>19</c:v>
                </c:pt>
                <c:pt idx="6">
                  <c:v>-25</c:v>
                </c:pt>
                <c:pt idx="7">
                  <c:v>-8</c:v>
                </c:pt>
                <c:pt idx="8">
                  <c:v>-9</c:v>
                </c:pt>
                <c:pt idx="9">
                  <c:v>8</c:v>
                </c:pt>
                <c:pt idx="10">
                  <c:v>-9</c:v>
                </c:pt>
                <c:pt idx="11">
                  <c:v>-14</c:v>
                </c:pt>
                <c:pt idx="12">
                  <c:v>-5</c:v>
                </c:pt>
                <c:pt idx="13">
                  <c:v>-2</c:v>
                </c:pt>
                <c:pt idx="14">
                  <c:v>0</c:v>
                </c:pt>
                <c:pt idx="15">
                  <c:v>-5</c:v>
                </c:pt>
                <c:pt idx="16">
                  <c:v>1</c:v>
                </c:pt>
              </c:numCache>
            </c:numRef>
          </c:val>
        </c:ser>
        <c:ser>
          <c:idx val="1"/>
          <c:order val="1"/>
          <c:tx>
            <c:strRef>
              <c:f>'2016-2017'!$J$3</c:f>
              <c:strCache>
                <c:ptCount val="1"/>
                <c:pt idx="0">
                  <c:v>2017</c:v>
                </c:pt>
              </c:strCache>
            </c:strRef>
          </c:tx>
          <c:spPr>
            <a:solidFill>
              <a:srgbClr val="00B0F0"/>
            </a:solidFill>
          </c:spPr>
          <c:invertIfNegative val="0"/>
          <c:cat>
            <c:strRef>
              <c:f>'2016-2017'!$E$10:$E$26</c:f>
              <c:strCache>
                <c:ptCount val="17"/>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 и более</c:v>
                </c:pt>
              </c:strCache>
            </c:strRef>
          </c:cat>
          <c:val>
            <c:numRef>
              <c:f>'2016-2017'!$L$10:$L$26</c:f>
              <c:numCache>
                <c:formatCode>General</c:formatCode>
                <c:ptCount val="17"/>
                <c:pt idx="0">
                  <c:v>40</c:v>
                </c:pt>
                <c:pt idx="1">
                  <c:v>36</c:v>
                </c:pt>
                <c:pt idx="2">
                  <c:v>19</c:v>
                </c:pt>
                <c:pt idx="3">
                  <c:v>-32</c:v>
                </c:pt>
                <c:pt idx="4">
                  <c:v>64</c:v>
                </c:pt>
                <c:pt idx="5">
                  <c:v>35</c:v>
                </c:pt>
                <c:pt idx="6">
                  <c:v>22</c:v>
                </c:pt>
                <c:pt idx="7">
                  <c:v>12</c:v>
                </c:pt>
                <c:pt idx="8">
                  <c:v>-1</c:v>
                </c:pt>
                <c:pt idx="9">
                  <c:v>7</c:v>
                </c:pt>
                <c:pt idx="10">
                  <c:v>4</c:v>
                </c:pt>
                <c:pt idx="11">
                  <c:v>7</c:v>
                </c:pt>
                <c:pt idx="12">
                  <c:v>-12</c:v>
                </c:pt>
                <c:pt idx="13">
                  <c:v>10</c:v>
                </c:pt>
                <c:pt idx="14">
                  <c:v>-11</c:v>
                </c:pt>
                <c:pt idx="15">
                  <c:v>-1</c:v>
                </c:pt>
                <c:pt idx="16">
                  <c:v>9</c:v>
                </c:pt>
              </c:numCache>
            </c:numRef>
          </c:val>
        </c:ser>
        <c:dLbls>
          <c:showLegendKey val="0"/>
          <c:showVal val="0"/>
          <c:showCatName val="0"/>
          <c:showSerName val="0"/>
          <c:showPercent val="0"/>
          <c:showBubbleSize val="0"/>
        </c:dLbls>
        <c:gapWidth val="0"/>
        <c:overlap val="-62"/>
        <c:axId val="251654144"/>
        <c:axId val="251655680"/>
      </c:barChart>
      <c:catAx>
        <c:axId val="251654144"/>
        <c:scaling>
          <c:orientation val="minMax"/>
        </c:scaling>
        <c:delete val="0"/>
        <c:axPos val="b"/>
        <c:numFmt formatCode="General" sourceLinked="0"/>
        <c:majorTickMark val="out"/>
        <c:minorTickMark val="none"/>
        <c:tickLblPos val="low"/>
        <c:crossAx val="251655680"/>
        <c:crossesAt val="0"/>
        <c:auto val="1"/>
        <c:lblAlgn val="ctr"/>
        <c:lblOffset val="100"/>
        <c:noMultiLvlLbl val="0"/>
      </c:catAx>
      <c:valAx>
        <c:axId val="251655680"/>
        <c:scaling>
          <c:orientation val="minMax"/>
          <c:max val="130"/>
          <c:min val="-80"/>
        </c:scaling>
        <c:delete val="0"/>
        <c:axPos val="l"/>
        <c:majorGridlines/>
        <c:numFmt formatCode="General" sourceLinked="1"/>
        <c:majorTickMark val="out"/>
        <c:minorTickMark val="none"/>
        <c:tickLblPos val="nextTo"/>
        <c:crossAx val="251654144"/>
        <c:crosses val="autoZero"/>
        <c:crossBetween val="between"/>
      </c:valAx>
    </c:plotArea>
    <c:legend>
      <c:legendPos val="r"/>
      <c:overlay val="0"/>
    </c:legend>
    <c:plotVisOnly val="1"/>
    <c:dispBlanksAs val="gap"/>
    <c:showDLblsOverMax val="0"/>
  </c:chart>
  <c:txPr>
    <a:bodyPr/>
    <a:lstStyle/>
    <a:p>
      <a:pPr>
        <a:defRPr sz="1200" b="1"/>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'[Диаграмма в Microsoft PowerPoint]труд'!$A$4</c:f>
              <c:strCache>
                <c:ptCount val="1"/>
                <c:pt idx="0">
                  <c:v>среднегодовая численность занятых в экономике</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 в Microsoft PowerPoint]труд'!$A$6:$G$6</c:f>
              <c:numCache>
                <c:formatCode>General</c:formatCode>
                <c:ptCount val="7"/>
                <c:pt idx="0">
                  <c:v>2011</c:v>
                </c:pt>
                <c:pt idx="1">
                  <c:v>2012</c:v>
                </c:pt>
                <c:pt idx="2">
                  <c:v>2013</c:v>
                </c:pt>
                <c:pt idx="3">
                  <c:v>2014</c:v>
                </c:pt>
                <c:pt idx="4">
                  <c:v>2015</c:v>
                </c:pt>
                <c:pt idx="5">
                  <c:v>2016</c:v>
                </c:pt>
                <c:pt idx="6">
                  <c:v>2017</c:v>
                </c:pt>
              </c:numCache>
            </c:numRef>
          </c:cat>
          <c:val>
            <c:numRef>
              <c:f>'[Диаграмма в Microsoft PowerPoint]труд'!$A$10:$G$10</c:f>
              <c:numCache>
                <c:formatCode>General</c:formatCode>
                <c:ptCount val="7"/>
                <c:pt idx="0">
                  <c:v>39.4</c:v>
                </c:pt>
                <c:pt idx="1">
                  <c:v>39.5</c:v>
                </c:pt>
                <c:pt idx="2">
                  <c:v>39.4</c:v>
                </c:pt>
                <c:pt idx="3">
                  <c:v>39.4</c:v>
                </c:pt>
                <c:pt idx="4">
                  <c:v>39.700000000000003</c:v>
                </c:pt>
                <c:pt idx="5">
                  <c:v>39.6</c:v>
                </c:pt>
                <c:pt idx="6">
                  <c:v>39</c:v>
                </c:pt>
              </c:numCache>
            </c:numRef>
          </c:val>
        </c:ser>
        <c:dLbls>
          <c:showLegendKey val="0"/>
          <c:showVal val="0"/>
          <c:showCatName val="0"/>
          <c:showSerName val="0"/>
          <c:showPercent val="0"/>
          <c:showBubbleSize val="0"/>
        </c:dLbls>
        <c:gapWidth val="150"/>
        <c:axId val="256741376"/>
        <c:axId val="256742912"/>
      </c:barChart>
      <c:lineChart>
        <c:grouping val="standard"/>
        <c:varyColors val="0"/>
        <c:ser>
          <c:idx val="0"/>
          <c:order val="0"/>
          <c:tx>
            <c:strRef>
              <c:f>'[Диаграмма в Microsoft PowerPoint]труд'!$A$3</c:f>
              <c:strCache>
                <c:ptCount val="1"/>
                <c:pt idx="0">
                  <c:v>уровень зарегистрированной безработицы</c:v>
                </c:pt>
              </c:strCache>
            </c:strRef>
          </c:tx>
          <c:spPr>
            <a:ln w="38100" cap="rnd">
              <a:solidFill>
                <a:schemeClr val="accent6"/>
              </a:solidFill>
              <a:round/>
            </a:ln>
            <a:effectLst/>
          </c:spPr>
          <c:marker>
            <c:symbol val="none"/>
          </c:marker>
          <c:dLbls>
            <c:dLbl>
              <c:idx val="1"/>
              <c:layout>
                <c:manualLayout>
                  <c:x val="-3.3333333333333381E-2"/>
                  <c:y val="5.55555555555555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222222222222221E-2"/>
                  <c:y val="-4.166666666666668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'[Диаграмма в Microsoft PowerPoint]труд'!$A$6:$G$6</c:f>
              <c:numCache>
                <c:formatCode>General</c:formatCode>
                <c:ptCount val="7"/>
                <c:pt idx="0">
                  <c:v>2011</c:v>
                </c:pt>
                <c:pt idx="1">
                  <c:v>2012</c:v>
                </c:pt>
                <c:pt idx="2">
                  <c:v>2013</c:v>
                </c:pt>
                <c:pt idx="3">
                  <c:v>2014</c:v>
                </c:pt>
                <c:pt idx="4">
                  <c:v>2015</c:v>
                </c:pt>
                <c:pt idx="5">
                  <c:v>2016</c:v>
                </c:pt>
                <c:pt idx="6">
                  <c:v>2017</c:v>
                </c:pt>
              </c:numCache>
            </c:numRef>
          </c:cat>
          <c:val>
            <c:numRef>
              <c:f>'[Диаграмма в Microsoft PowerPoint]труд'!$A$8:$G$8</c:f>
              <c:numCache>
                <c:formatCode>General</c:formatCode>
                <c:ptCount val="7"/>
                <c:pt idx="0">
                  <c:v>2.2999999999999998</c:v>
                </c:pt>
                <c:pt idx="1">
                  <c:v>2</c:v>
                </c:pt>
                <c:pt idx="2">
                  <c:v>2.1</c:v>
                </c:pt>
                <c:pt idx="3">
                  <c:v>1.7</c:v>
                </c:pt>
                <c:pt idx="4">
                  <c:v>2.1</c:v>
                </c:pt>
                <c:pt idx="5">
                  <c:v>2</c:v>
                </c:pt>
                <c:pt idx="6">
                  <c:v>1.5</c:v>
                </c:pt>
              </c:numCache>
            </c:numRef>
          </c:val>
          <c:smooth val="0"/>
        </c:ser>
        <c:dLbls>
          <c:showLegendKey val="0"/>
          <c:showVal val="0"/>
          <c:showCatName val="0"/>
          <c:showSerName val="0"/>
          <c:showPercent val="0"/>
          <c:showBubbleSize val="0"/>
        </c:dLbls>
        <c:marker val="1"/>
        <c:smooth val="0"/>
        <c:axId val="256762624"/>
        <c:axId val="256744448"/>
      </c:lineChart>
      <c:catAx>
        <c:axId val="25674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56742912"/>
        <c:crosses val="autoZero"/>
        <c:auto val="1"/>
        <c:lblAlgn val="ctr"/>
        <c:lblOffset val="100"/>
        <c:noMultiLvlLbl val="0"/>
      </c:catAx>
      <c:valAx>
        <c:axId val="256742912"/>
        <c:scaling>
          <c:orientation val="minMax"/>
          <c:max val="41"/>
          <c:min val="3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56741376"/>
        <c:crosses val="autoZero"/>
        <c:crossBetween val="between"/>
      </c:valAx>
      <c:valAx>
        <c:axId val="25674444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256762624"/>
        <c:crosses val="max"/>
        <c:crossBetween val="between"/>
      </c:valAx>
      <c:catAx>
        <c:axId val="256762624"/>
        <c:scaling>
          <c:orientation val="minMax"/>
        </c:scaling>
        <c:delete val="1"/>
        <c:axPos val="b"/>
        <c:numFmt formatCode="General" sourceLinked="1"/>
        <c:majorTickMark val="out"/>
        <c:minorTickMark val="none"/>
        <c:tickLblPos val="nextTo"/>
        <c:crossAx val="2567444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D83515-4BD8-4BE0-8003-87810C7E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37</Pages>
  <Words>14665</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Жмайло</dc:creator>
  <cp:keywords/>
  <dc:description/>
  <cp:lastModifiedBy>User</cp:lastModifiedBy>
  <cp:revision>22</cp:revision>
  <cp:lastPrinted>2018-09-05T10:36:00Z</cp:lastPrinted>
  <dcterms:created xsi:type="dcterms:W3CDTF">2018-10-10T05:16:00Z</dcterms:created>
  <dcterms:modified xsi:type="dcterms:W3CDTF">2018-10-24T18:53:00Z</dcterms:modified>
</cp:coreProperties>
</file>